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01A2C" w14:textId="10C67975" w:rsidR="003D4A5D" w:rsidRDefault="000616DF" w:rsidP="003D4A5D">
      <w:pPr>
        <w:jc w:val="center"/>
        <w:rPr>
          <w:b/>
          <w:lang w:val="en-US"/>
        </w:rPr>
      </w:pPr>
      <w:r>
        <w:rPr>
          <w:noProof/>
        </w:rPr>
        <w:drawing>
          <wp:inline distT="0" distB="0" distL="0" distR="0" wp14:anchorId="09BFAA8B" wp14:editId="64FE7474">
            <wp:extent cx="736600" cy="711200"/>
            <wp:effectExtent l="0" t="0" r="0" b="0"/>
            <wp:docPr id="1" name="Рисунок 1" descr="unn_logo_e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n_logo_eng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6600" cy="711200"/>
                    </a:xfrm>
                    <a:prstGeom prst="rect">
                      <a:avLst/>
                    </a:prstGeom>
                    <a:noFill/>
                    <a:ln>
                      <a:noFill/>
                    </a:ln>
                  </pic:spPr>
                </pic:pic>
              </a:graphicData>
            </a:graphic>
          </wp:inline>
        </w:drawing>
      </w:r>
    </w:p>
    <w:p w14:paraId="5968D5A9" w14:textId="77777777" w:rsidR="003D4A5D" w:rsidRDefault="003D4A5D" w:rsidP="003D4A5D">
      <w:pPr>
        <w:jc w:val="center"/>
        <w:rPr>
          <w:b/>
          <w:lang w:val="en-US"/>
        </w:rPr>
      </w:pPr>
    </w:p>
    <w:p w14:paraId="25D99FC5" w14:textId="77777777" w:rsidR="003D4A5D" w:rsidRPr="00C51EE7" w:rsidRDefault="003D4A5D" w:rsidP="003D4A5D">
      <w:pPr>
        <w:jc w:val="center"/>
        <w:rPr>
          <w:b/>
          <w:lang w:val="en-US"/>
        </w:rPr>
      </w:pPr>
      <w:r>
        <w:rPr>
          <w:b/>
          <w:lang w:val="en-US"/>
        </w:rPr>
        <w:t>Summer School</w:t>
      </w:r>
    </w:p>
    <w:p w14:paraId="28D30735" w14:textId="77777777" w:rsidR="003D4A5D" w:rsidRDefault="003D4A5D" w:rsidP="003D4A5D">
      <w:pPr>
        <w:jc w:val="center"/>
        <w:rPr>
          <w:b/>
          <w:lang w:val="en-US"/>
        </w:rPr>
      </w:pPr>
      <w:r>
        <w:rPr>
          <w:b/>
          <w:lang w:val="en-US"/>
        </w:rPr>
        <w:t xml:space="preserve">Russia Goes Global: </w:t>
      </w:r>
    </w:p>
    <w:p w14:paraId="42C85066" w14:textId="77777777" w:rsidR="003D4A5D" w:rsidRDefault="003D4A5D" w:rsidP="003D4A5D">
      <w:pPr>
        <w:jc w:val="center"/>
        <w:rPr>
          <w:b/>
          <w:lang w:val="en-US"/>
        </w:rPr>
      </w:pPr>
      <w:r>
        <w:rPr>
          <w:b/>
          <w:lang w:val="en-US"/>
        </w:rPr>
        <w:t>International Relations Trends &amp; Challenges</w:t>
      </w:r>
    </w:p>
    <w:p w14:paraId="19C13239" w14:textId="77777777" w:rsidR="003D4A5D" w:rsidRDefault="003D4A5D" w:rsidP="003D4A5D">
      <w:pPr>
        <w:jc w:val="center"/>
        <w:rPr>
          <w:b/>
          <w:lang w:val="en-US"/>
        </w:rPr>
      </w:pPr>
    </w:p>
    <w:p w14:paraId="23B06E07" w14:textId="77777777" w:rsidR="00FB40F1" w:rsidRDefault="00FB40F1" w:rsidP="003D4A5D">
      <w:pPr>
        <w:jc w:val="center"/>
        <w:rPr>
          <w:b/>
          <w:lang w:val="en-US"/>
        </w:rPr>
      </w:pPr>
      <w:r>
        <w:rPr>
          <w:b/>
          <w:lang w:val="en-US"/>
        </w:rPr>
        <w:t>PROGRAMME SYLLABUS</w:t>
      </w:r>
    </w:p>
    <w:p w14:paraId="4279DAA9" w14:textId="77777777" w:rsidR="003D4A5D" w:rsidRPr="007C2CF6" w:rsidRDefault="003D4A5D" w:rsidP="003D4A5D">
      <w:pPr>
        <w:jc w:val="center"/>
        <w:rPr>
          <w:b/>
          <w:lang w:val="en-US"/>
        </w:rPr>
      </w:pPr>
    </w:p>
    <w:p w14:paraId="57C6503F" w14:textId="77777777" w:rsidR="002945C8" w:rsidRPr="0052286E" w:rsidRDefault="002945C8" w:rsidP="005F7929">
      <w:pPr>
        <w:pStyle w:val="a3"/>
        <w:spacing w:before="0" w:beforeAutospacing="0" w:after="0" w:afterAutospacing="0"/>
        <w:rPr>
          <w:b/>
          <w:sz w:val="20"/>
          <w:szCs w:val="20"/>
          <w:lang w:val="en-US"/>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950"/>
      </w:tblGrid>
      <w:tr w:rsidR="00301957" w:rsidRPr="00EE6662" w14:paraId="42494F4B" w14:textId="77777777" w:rsidTr="00CB06AB">
        <w:trPr>
          <w:trHeight w:val="1954"/>
        </w:trPr>
        <w:tc>
          <w:tcPr>
            <w:tcW w:w="1278" w:type="dxa"/>
            <w:shd w:val="clear" w:color="auto" w:fill="92D050"/>
            <w:vAlign w:val="center"/>
          </w:tcPr>
          <w:p w14:paraId="6E016C55" w14:textId="77777777" w:rsidR="00301957" w:rsidRPr="00603FCA" w:rsidRDefault="00301957" w:rsidP="00D77F42">
            <w:pPr>
              <w:pStyle w:val="a3"/>
              <w:spacing w:before="0" w:beforeAutospacing="0" w:after="0" w:afterAutospacing="0" w:line="276" w:lineRule="auto"/>
              <w:jc w:val="center"/>
              <w:rPr>
                <w:b/>
                <w:sz w:val="18"/>
                <w:szCs w:val="18"/>
                <w:lang w:val="en-US"/>
              </w:rPr>
            </w:pPr>
            <w:r w:rsidRPr="00603FCA">
              <w:rPr>
                <w:b/>
                <w:sz w:val="18"/>
                <w:szCs w:val="18"/>
                <w:lang w:val="en-US"/>
              </w:rPr>
              <w:t>Objectives</w:t>
            </w:r>
          </w:p>
        </w:tc>
        <w:tc>
          <w:tcPr>
            <w:tcW w:w="8950" w:type="dxa"/>
          </w:tcPr>
          <w:p w14:paraId="47A5E4DA" w14:textId="77777777" w:rsidR="00301957" w:rsidRPr="00603FCA" w:rsidRDefault="00301957" w:rsidP="00A015FB">
            <w:pPr>
              <w:pStyle w:val="a3"/>
              <w:spacing w:before="0" w:beforeAutospacing="0" w:after="0" w:afterAutospacing="0" w:line="276" w:lineRule="auto"/>
              <w:jc w:val="both"/>
              <w:rPr>
                <w:sz w:val="18"/>
                <w:szCs w:val="18"/>
                <w:lang w:val="en-US"/>
              </w:rPr>
            </w:pPr>
            <w:r w:rsidRPr="00603FCA">
              <w:rPr>
                <w:sz w:val="18"/>
                <w:szCs w:val="18"/>
                <w:lang w:val="en-US"/>
              </w:rPr>
              <w:t xml:space="preserve">This </w:t>
            </w:r>
            <w:proofErr w:type="spellStart"/>
            <w:r w:rsidRPr="00603FCA">
              <w:rPr>
                <w:sz w:val="18"/>
                <w:szCs w:val="18"/>
                <w:lang w:val="en-US"/>
              </w:rPr>
              <w:t>programme</w:t>
            </w:r>
            <w:proofErr w:type="spellEnd"/>
            <w:r w:rsidRPr="00603FCA">
              <w:rPr>
                <w:sz w:val="18"/>
                <w:szCs w:val="18"/>
                <w:lang w:val="en-US"/>
              </w:rPr>
              <w:t xml:space="preserve"> is </w:t>
            </w:r>
            <w:r w:rsidR="00464952" w:rsidRPr="00603FCA">
              <w:rPr>
                <w:sz w:val="18"/>
                <w:szCs w:val="18"/>
                <w:lang w:val="en-US"/>
              </w:rPr>
              <w:t>aspired</w:t>
            </w:r>
            <w:r w:rsidR="000A2998" w:rsidRPr="00603FCA">
              <w:rPr>
                <w:sz w:val="18"/>
                <w:szCs w:val="18"/>
                <w:lang w:val="en-US"/>
              </w:rPr>
              <w:t xml:space="preserve"> to facilitate </w:t>
            </w:r>
            <w:r w:rsidR="00464952" w:rsidRPr="00603FCA">
              <w:rPr>
                <w:sz w:val="18"/>
                <w:szCs w:val="18"/>
                <w:lang w:val="en-US"/>
              </w:rPr>
              <w:t xml:space="preserve">perception </w:t>
            </w:r>
            <w:r w:rsidR="000A2998" w:rsidRPr="00603FCA">
              <w:rPr>
                <w:sz w:val="18"/>
                <w:szCs w:val="18"/>
                <w:lang w:val="en-US"/>
              </w:rPr>
              <w:t xml:space="preserve">of the </w:t>
            </w:r>
            <w:r w:rsidR="00464952" w:rsidRPr="00603FCA">
              <w:rPr>
                <w:sz w:val="18"/>
                <w:szCs w:val="18"/>
                <w:lang w:val="en-US"/>
              </w:rPr>
              <w:t>transforming</w:t>
            </w:r>
            <w:r w:rsidR="000A2998" w:rsidRPr="00603FCA">
              <w:rPr>
                <w:sz w:val="18"/>
                <w:szCs w:val="18"/>
                <w:lang w:val="en-US"/>
              </w:rPr>
              <w:t xml:space="preserve"> role of Russia in </w:t>
            </w:r>
            <w:r w:rsidR="00464952" w:rsidRPr="00603FCA">
              <w:rPr>
                <w:sz w:val="18"/>
                <w:szCs w:val="18"/>
                <w:lang w:val="en-US"/>
              </w:rPr>
              <w:t>multipolar</w:t>
            </w:r>
            <w:r w:rsidR="000A2998" w:rsidRPr="00603FCA">
              <w:rPr>
                <w:sz w:val="18"/>
                <w:szCs w:val="18"/>
                <w:lang w:val="en-US"/>
              </w:rPr>
              <w:t xml:space="preserve"> politics, its foreign policy priorities and contribution to combating international threats &amp; </w:t>
            </w:r>
            <w:r w:rsidR="00464952" w:rsidRPr="00603FCA">
              <w:rPr>
                <w:sz w:val="18"/>
                <w:szCs w:val="18"/>
                <w:lang w:val="en-US"/>
              </w:rPr>
              <w:t xml:space="preserve">global </w:t>
            </w:r>
            <w:r w:rsidR="000A2998" w:rsidRPr="00603FCA">
              <w:rPr>
                <w:sz w:val="18"/>
                <w:szCs w:val="18"/>
                <w:lang w:val="en-US"/>
              </w:rPr>
              <w:t xml:space="preserve">challenges. This course </w:t>
            </w:r>
            <w:proofErr w:type="gramStart"/>
            <w:r w:rsidR="000A2998" w:rsidRPr="00603FCA">
              <w:rPr>
                <w:sz w:val="18"/>
                <w:szCs w:val="18"/>
                <w:lang w:val="en-US"/>
              </w:rPr>
              <w:t xml:space="preserve">is </w:t>
            </w:r>
            <w:r w:rsidRPr="00603FCA">
              <w:rPr>
                <w:sz w:val="18"/>
                <w:szCs w:val="18"/>
                <w:lang w:val="en-US"/>
              </w:rPr>
              <w:t>particularly aimed</w:t>
            </w:r>
            <w:proofErr w:type="gramEnd"/>
            <w:r w:rsidRPr="00603FCA">
              <w:rPr>
                <w:sz w:val="18"/>
                <w:szCs w:val="18"/>
                <w:lang w:val="en-US"/>
              </w:rPr>
              <w:t xml:space="preserve"> at graduate / undergraduate level or high school students who want to earn extra-credits or interested in a postgraduate course and would like to learn more about a specific subject. It is also designed for tomorrow`s leaders &amp; experts - university alumni, public &amp; corporate employees, researchers, journalists, IR-specialists. This Summer School is ideal for professionals who are looking to improve their knowledge about international relations as well as people who are looking to enjoy international studies experience in reputable Russian university, learning language, history &amp; traditional culture and visiting</w:t>
            </w:r>
            <w:r w:rsidR="00A015FB">
              <w:rPr>
                <w:sz w:val="18"/>
                <w:szCs w:val="18"/>
                <w:lang w:val="en-US"/>
              </w:rPr>
              <w:t xml:space="preserve"> the Heartland of</w:t>
            </w:r>
            <w:r w:rsidRPr="00603FCA">
              <w:rPr>
                <w:sz w:val="18"/>
                <w:szCs w:val="18"/>
                <w:lang w:val="en-US"/>
              </w:rPr>
              <w:t xml:space="preserve"> European Russia for a short period </w:t>
            </w:r>
            <w:r w:rsidR="00A015FB">
              <w:rPr>
                <w:sz w:val="18"/>
                <w:szCs w:val="18"/>
                <w:lang w:val="en-US"/>
              </w:rPr>
              <w:t>in summer</w:t>
            </w:r>
            <w:r w:rsidRPr="00603FCA">
              <w:rPr>
                <w:sz w:val="18"/>
                <w:szCs w:val="18"/>
                <w:lang w:val="en-US"/>
              </w:rPr>
              <w:t>.</w:t>
            </w:r>
          </w:p>
        </w:tc>
      </w:tr>
      <w:tr w:rsidR="003D4A5D" w:rsidRPr="00603FCA" w14:paraId="108127BC" w14:textId="77777777" w:rsidTr="00CB06AB">
        <w:tc>
          <w:tcPr>
            <w:tcW w:w="1278" w:type="dxa"/>
            <w:shd w:val="clear" w:color="auto" w:fill="92D050"/>
            <w:vAlign w:val="center"/>
          </w:tcPr>
          <w:p w14:paraId="2D3FA95E" w14:textId="77777777" w:rsidR="003D4A5D" w:rsidRPr="00603FCA" w:rsidRDefault="003D4A5D" w:rsidP="00D77F42">
            <w:pPr>
              <w:pStyle w:val="a3"/>
              <w:spacing w:before="0" w:beforeAutospacing="0" w:after="0" w:afterAutospacing="0" w:line="276" w:lineRule="auto"/>
              <w:rPr>
                <w:b/>
                <w:sz w:val="18"/>
                <w:szCs w:val="18"/>
                <w:lang w:val="en-US"/>
              </w:rPr>
            </w:pPr>
            <w:bookmarkStart w:id="0" w:name="_GoBack"/>
            <w:bookmarkEnd w:id="0"/>
            <w:r w:rsidRPr="00603FCA">
              <w:rPr>
                <w:b/>
                <w:sz w:val="18"/>
                <w:szCs w:val="18"/>
                <w:lang w:val="en-US"/>
              </w:rPr>
              <w:t xml:space="preserve">Medium of </w:t>
            </w:r>
            <w:r w:rsidR="00FB40F1" w:rsidRPr="00603FCA">
              <w:rPr>
                <w:b/>
                <w:sz w:val="18"/>
                <w:szCs w:val="18"/>
                <w:lang w:val="en-US"/>
              </w:rPr>
              <w:t>I</w:t>
            </w:r>
            <w:r w:rsidRPr="00603FCA">
              <w:rPr>
                <w:b/>
                <w:sz w:val="18"/>
                <w:szCs w:val="18"/>
                <w:lang w:val="en-US"/>
              </w:rPr>
              <w:t>nstruction</w:t>
            </w:r>
          </w:p>
        </w:tc>
        <w:tc>
          <w:tcPr>
            <w:tcW w:w="8950" w:type="dxa"/>
          </w:tcPr>
          <w:p w14:paraId="7E515043" w14:textId="77777777" w:rsidR="003D4A5D" w:rsidRPr="00603FCA" w:rsidRDefault="003D4A5D" w:rsidP="00D77F42">
            <w:pPr>
              <w:pStyle w:val="a3"/>
              <w:spacing w:before="0" w:beforeAutospacing="0" w:after="0" w:afterAutospacing="0" w:line="276" w:lineRule="auto"/>
              <w:jc w:val="both"/>
              <w:rPr>
                <w:sz w:val="18"/>
                <w:szCs w:val="18"/>
                <w:lang w:val="en-US"/>
              </w:rPr>
            </w:pPr>
            <w:r w:rsidRPr="00603FCA">
              <w:rPr>
                <w:sz w:val="18"/>
                <w:szCs w:val="18"/>
                <w:lang w:val="en-US"/>
              </w:rPr>
              <w:t>English</w:t>
            </w:r>
          </w:p>
        </w:tc>
      </w:tr>
      <w:tr w:rsidR="003D4A5D" w:rsidRPr="00EE6662" w14:paraId="1CBDE5E5" w14:textId="77777777" w:rsidTr="00CB06AB">
        <w:tc>
          <w:tcPr>
            <w:tcW w:w="1278" w:type="dxa"/>
            <w:shd w:val="clear" w:color="auto" w:fill="92D050"/>
            <w:vAlign w:val="center"/>
          </w:tcPr>
          <w:p w14:paraId="45DE017B" w14:textId="77777777" w:rsidR="003D4A5D" w:rsidRPr="00603FCA" w:rsidRDefault="003D4A5D" w:rsidP="00D77F42">
            <w:pPr>
              <w:pStyle w:val="a3"/>
              <w:spacing w:before="0" w:beforeAutospacing="0" w:after="0" w:afterAutospacing="0" w:line="276" w:lineRule="auto"/>
              <w:jc w:val="center"/>
              <w:rPr>
                <w:b/>
                <w:sz w:val="18"/>
                <w:szCs w:val="18"/>
                <w:lang w:val="en-US"/>
              </w:rPr>
            </w:pPr>
            <w:r w:rsidRPr="00603FCA">
              <w:rPr>
                <w:b/>
                <w:sz w:val="18"/>
                <w:szCs w:val="18"/>
                <w:lang w:val="en-US"/>
              </w:rPr>
              <w:t xml:space="preserve">Venue of </w:t>
            </w:r>
            <w:r w:rsidR="00FB40F1" w:rsidRPr="00603FCA">
              <w:rPr>
                <w:b/>
                <w:sz w:val="18"/>
                <w:szCs w:val="18"/>
                <w:lang w:val="en-US"/>
              </w:rPr>
              <w:t>I</w:t>
            </w:r>
            <w:r w:rsidRPr="00603FCA">
              <w:rPr>
                <w:b/>
                <w:sz w:val="18"/>
                <w:szCs w:val="18"/>
                <w:lang w:val="en-US"/>
              </w:rPr>
              <w:t>nstruction</w:t>
            </w:r>
          </w:p>
        </w:tc>
        <w:tc>
          <w:tcPr>
            <w:tcW w:w="8950" w:type="dxa"/>
          </w:tcPr>
          <w:p w14:paraId="70EBAFA3" w14:textId="77777777" w:rsidR="003D4A5D" w:rsidRPr="00603FCA" w:rsidRDefault="003D4A5D" w:rsidP="00D77F42">
            <w:pPr>
              <w:pStyle w:val="a3"/>
              <w:spacing w:before="0" w:beforeAutospacing="0" w:after="0" w:afterAutospacing="0" w:line="276" w:lineRule="auto"/>
              <w:rPr>
                <w:sz w:val="18"/>
                <w:szCs w:val="18"/>
                <w:lang w:val="en-US"/>
              </w:rPr>
            </w:pPr>
            <w:r w:rsidRPr="00603FCA">
              <w:rPr>
                <w:sz w:val="18"/>
                <w:szCs w:val="18"/>
                <w:lang w:val="en-US"/>
              </w:rPr>
              <w:t>Nizhny Novgorod</w:t>
            </w:r>
            <w:r w:rsidR="00FB40F1" w:rsidRPr="00603FCA">
              <w:rPr>
                <w:sz w:val="18"/>
                <w:szCs w:val="18"/>
                <w:lang w:val="en-US"/>
              </w:rPr>
              <w:t xml:space="preserve"> (Russia)</w:t>
            </w:r>
            <w:r w:rsidRPr="00603FCA">
              <w:rPr>
                <w:sz w:val="18"/>
                <w:szCs w:val="18"/>
                <w:lang w:val="en-US"/>
              </w:rPr>
              <w:t xml:space="preserve">, </w:t>
            </w:r>
            <w:proofErr w:type="spellStart"/>
            <w:r w:rsidRPr="00603FCA">
              <w:rPr>
                <w:sz w:val="18"/>
                <w:szCs w:val="18"/>
                <w:lang w:val="en-US"/>
              </w:rPr>
              <w:t>Lobachevsky</w:t>
            </w:r>
            <w:proofErr w:type="spellEnd"/>
            <w:r w:rsidRPr="00603FCA">
              <w:rPr>
                <w:sz w:val="18"/>
                <w:szCs w:val="18"/>
                <w:lang w:val="en-US"/>
              </w:rPr>
              <w:t xml:space="preserve"> University</w:t>
            </w:r>
            <w:r w:rsidR="00FB40F1" w:rsidRPr="00603FCA">
              <w:rPr>
                <w:sz w:val="18"/>
                <w:szCs w:val="18"/>
                <w:lang w:val="en-US"/>
              </w:rPr>
              <w:t xml:space="preserve"> </w:t>
            </w:r>
          </w:p>
        </w:tc>
      </w:tr>
      <w:tr w:rsidR="003D4A5D" w:rsidRPr="00EE6662" w14:paraId="06B0384A" w14:textId="77777777" w:rsidTr="00CB06AB">
        <w:trPr>
          <w:trHeight w:val="3016"/>
        </w:trPr>
        <w:tc>
          <w:tcPr>
            <w:tcW w:w="1278" w:type="dxa"/>
            <w:shd w:val="clear" w:color="auto" w:fill="92D050"/>
            <w:vAlign w:val="center"/>
          </w:tcPr>
          <w:p w14:paraId="3C294866" w14:textId="77777777" w:rsidR="003D4A5D" w:rsidRPr="00603FCA" w:rsidRDefault="003D4A5D" w:rsidP="00D77F42">
            <w:pPr>
              <w:pStyle w:val="a3"/>
              <w:spacing w:before="0" w:beforeAutospacing="0" w:after="0" w:afterAutospacing="0" w:line="276" w:lineRule="auto"/>
              <w:jc w:val="center"/>
              <w:rPr>
                <w:b/>
                <w:sz w:val="18"/>
                <w:szCs w:val="18"/>
                <w:lang w:val="en-US"/>
              </w:rPr>
            </w:pPr>
            <w:r w:rsidRPr="00603FCA">
              <w:rPr>
                <w:b/>
                <w:sz w:val="18"/>
                <w:szCs w:val="18"/>
                <w:lang w:val="en-US"/>
              </w:rPr>
              <w:t xml:space="preserve">Entry </w:t>
            </w:r>
            <w:r w:rsidR="00FB40F1" w:rsidRPr="00603FCA">
              <w:rPr>
                <w:b/>
                <w:sz w:val="18"/>
                <w:szCs w:val="18"/>
                <w:lang w:val="en-US"/>
              </w:rPr>
              <w:t>P</w:t>
            </w:r>
            <w:r w:rsidRPr="00603FCA">
              <w:rPr>
                <w:b/>
                <w:sz w:val="18"/>
                <w:szCs w:val="18"/>
                <w:lang w:val="en-US"/>
              </w:rPr>
              <w:t>re-requisites</w:t>
            </w:r>
          </w:p>
        </w:tc>
        <w:tc>
          <w:tcPr>
            <w:tcW w:w="8950" w:type="dxa"/>
          </w:tcPr>
          <w:p w14:paraId="16CB5277" w14:textId="77777777" w:rsidR="003D4A5D" w:rsidRDefault="003D4A5D" w:rsidP="00A015FB">
            <w:pPr>
              <w:pStyle w:val="a3"/>
              <w:spacing w:before="0" w:beforeAutospacing="0" w:after="0" w:afterAutospacing="0" w:line="276" w:lineRule="auto"/>
              <w:jc w:val="both"/>
              <w:rPr>
                <w:sz w:val="18"/>
                <w:szCs w:val="18"/>
                <w:lang w:val="en-US"/>
              </w:rPr>
            </w:pPr>
            <w:r w:rsidRPr="00603FCA">
              <w:rPr>
                <w:sz w:val="18"/>
                <w:szCs w:val="18"/>
                <w:lang w:val="en-US"/>
              </w:rPr>
              <w:t xml:space="preserve">This </w:t>
            </w:r>
            <w:proofErr w:type="spellStart"/>
            <w:r w:rsidRPr="00603FCA">
              <w:rPr>
                <w:sz w:val="18"/>
                <w:szCs w:val="18"/>
                <w:lang w:val="en-US"/>
              </w:rPr>
              <w:t>programmes</w:t>
            </w:r>
            <w:proofErr w:type="spellEnd"/>
            <w:r w:rsidRPr="00603FCA">
              <w:rPr>
                <w:sz w:val="18"/>
                <w:szCs w:val="18"/>
                <w:lang w:val="en-US"/>
              </w:rPr>
              <w:t xml:space="preserve"> doesn`t presume any background in Russian language or history, politics &amp; culture of Russia.  However, some proficiency in political science, history or international relations is desirable for more profound understanding of the </w:t>
            </w:r>
            <w:proofErr w:type="spellStart"/>
            <w:r w:rsidRPr="00603FCA">
              <w:rPr>
                <w:sz w:val="18"/>
                <w:szCs w:val="18"/>
                <w:lang w:val="en-US"/>
              </w:rPr>
              <w:t>programme</w:t>
            </w:r>
            <w:proofErr w:type="spellEnd"/>
            <w:r w:rsidRPr="00603FCA">
              <w:rPr>
                <w:sz w:val="18"/>
                <w:szCs w:val="18"/>
                <w:lang w:val="en-US"/>
              </w:rPr>
              <w:t xml:space="preserve"> topics.</w:t>
            </w:r>
          </w:p>
          <w:p w14:paraId="112757CE" w14:textId="77777777" w:rsidR="004A7639" w:rsidRPr="00603FCA" w:rsidRDefault="004A7639" w:rsidP="00A015FB">
            <w:pPr>
              <w:pStyle w:val="a3"/>
              <w:spacing w:before="0" w:beforeAutospacing="0" w:after="0" w:afterAutospacing="0" w:line="276" w:lineRule="auto"/>
              <w:jc w:val="both"/>
              <w:rPr>
                <w:sz w:val="18"/>
                <w:szCs w:val="18"/>
                <w:lang w:val="en-US"/>
              </w:rPr>
            </w:pPr>
            <w:r>
              <w:rPr>
                <w:sz w:val="18"/>
                <w:szCs w:val="18"/>
                <w:lang w:val="en-US"/>
              </w:rPr>
              <w:t>The IR Summer School participants:</w:t>
            </w:r>
          </w:p>
          <w:p w14:paraId="2D6032A2" w14:textId="77777777" w:rsidR="004A7639" w:rsidRPr="004A7639" w:rsidRDefault="00D77F42" w:rsidP="00A015FB">
            <w:pPr>
              <w:pStyle w:val="a3"/>
              <w:numPr>
                <w:ilvl w:val="0"/>
                <w:numId w:val="8"/>
              </w:numPr>
              <w:spacing w:before="0" w:beforeAutospacing="0" w:after="0" w:afterAutospacing="0" w:line="276" w:lineRule="auto"/>
              <w:jc w:val="both"/>
              <w:rPr>
                <w:sz w:val="18"/>
                <w:szCs w:val="18"/>
                <w:lang w:val="en-US"/>
              </w:rPr>
            </w:pPr>
            <w:r>
              <w:rPr>
                <w:sz w:val="18"/>
                <w:szCs w:val="18"/>
                <w:lang w:val="en-US"/>
              </w:rPr>
              <w:t>Should</w:t>
            </w:r>
            <w:r w:rsidR="004A7639" w:rsidRPr="004A7639">
              <w:rPr>
                <w:sz w:val="18"/>
                <w:szCs w:val="18"/>
                <w:lang w:val="en-US"/>
              </w:rPr>
              <w:t xml:space="preserve"> conform to our Age Policy</w:t>
            </w:r>
            <w:r w:rsidR="004A7639">
              <w:rPr>
                <w:sz w:val="18"/>
                <w:szCs w:val="18"/>
                <w:lang w:val="en-US"/>
              </w:rPr>
              <w:t xml:space="preserve"> (</w:t>
            </w:r>
            <w:r w:rsidR="004A7639" w:rsidRPr="00603FCA">
              <w:rPr>
                <w:sz w:val="18"/>
                <w:szCs w:val="18"/>
                <w:lang w:val="en-US"/>
              </w:rPr>
              <w:t>18 year olds and above</w:t>
            </w:r>
            <w:r w:rsidR="004A7639">
              <w:rPr>
                <w:sz w:val="18"/>
                <w:szCs w:val="18"/>
                <w:lang w:val="en-US"/>
              </w:rPr>
              <w:t>).</w:t>
            </w:r>
          </w:p>
          <w:p w14:paraId="5E833E8D" w14:textId="77777777" w:rsidR="004A7639" w:rsidRPr="004A7639" w:rsidRDefault="00D77F42" w:rsidP="00A015FB">
            <w:pPr>
              <w:pStyle w:val="a3"/>
              <w:numPr>
                <w:ilvl w:val="0"/>
                <w:numId w:val="8"/>
              </w:numPr>
              <w:spacing w:before="0" w:beforeAutospacing="0" w:after="0" w:afterAutospacing="0" w:line="276" w:lineRule="auto"/>
              <w:jc w:val="both"/>
              <w:rPr>
                <w:sz w:val="18"/>
                <w:szCs w:val="18"/>
                <w:lang w:val="en-US"/>
              </w:rPr>
            </w:pPr>
            <w:r>
              <w:rPr>
                <w:sz w:val="18"/>
                <w:szCs w:val="18"/>
                <w:lang w:val="en-US"/>
              </w:rPr>
              <w:t>Should</w:t>
            </w:r>
            <w:r w:rsidR="004A7639" w:rsidRPr="004A7639">
              <w:rPr>
                <w:sz w:val="18"/>
                <w:szCs w:val="18"/>
                <w:lang w:val="en-US"/>
              </w:rPr>
              <w:t xml:space="preserve"> be fluent or near-fluent English language speakers</w:t>
            </w:r>
            <w:r>
              <w:rPr>
                <w:sz w:val="18"/>
                <w:szCs w:val="18"/>
                <w:lang w:val="en-US"/>
              </w:rPr>
              <w:t xml:space="preserve"> (</w:t>
            </w:r>
            <w:r w:rsidRPr="00603FCA">
              <w:rPr>
                <w:sz w:val="18"/>
                <w:szCs w:val="18"/>
                <w:lang w:val="en-US"/>
              </w:rPr>
              <w:t xml:space="preserve">English language </w:t>
            </w:r>
            <w:proofErr w:type="gramStart"/>
            <w:r w:rsidRPr="00603FCA">
              <w:rPr>
                <w:sz w:val="18"/>
                <w:szCs w:val="18"/>
                <w:lang w:val="en-US"/>
              </w:rPr>
              <w:t>required</w:t>
            </w:r>
            <w:r>
              <w:rPr>
                <w:sz w:val="18"/>
                <w:szCs w:val="18"/>
                <w:lang w:val="en-US"/>
              </w:rPr>
              <w:t>:</w:t>
            </w:r>
            <w:proofErr w:type="gramEnd"/>
            <w:r w:rsidRPr="00603FCA">
              <w:rPr>
                <w:sz w:val="18"/>
                <w:szCs w:val="18"/>
                <w:lang w:val="en-US"/>
              </w:rPr>
              <w:t xml:space="preserve"> current upper intermediate (B2) level and above</w:t>
            </w:r>
            <w:r>
              <w:rPr>
                <w:sz w:val="18"/>
                <w:szCs w:val="18"/>
                <w:lang w:val="en-US"/>
              </w:rPr>
              <w:t>)</w:t>
            </w:r>
            <w:r w:rsidRPr="004A7639">
              <w:rPr>
                <w:sz w:val="18"/>
                <w:szCs w:val="18"/>
                <w:lang w:val="en-US"/>
              </w:rPr>
              <w:t xml:space="preserve"> </w:t>
            </w:r>
            <w:r w:rsidR="004A7639" w:rsidRPr="004A7639">
              <w:rPr>
                <w:sz w:val="18"/>
                <w:szCs w:val="18"/>
                <w:lang w:val="en-US"/>
              </w:rPr>
              <w:t xml:space="preserve">– if you are unsure whether your English level is suitable for this </w:t>
            </w:r>
            <w:proofErr w:type="spellStart"/>
            <w:r w:rsidR="004A7639" w:rsidRPr="004A7639">
              <w:rPr>
                <w:sz w:val="18"/>
                <w:szCs w:val="18"/>
                <w:lang w:val="en-US"/>
              </w:rPr>
              <w:t>programme</w:t>
            </w:r>
            <w:proofErr w:type="spellEnd"/>
            <w:r w:rsidR="004A7639" w:rsidRPr="004A7639">
              <w:rPr>
                <w:sz w:val="18"/>
                <w:szCs w:val="18"/>
                <w:lang w:val="en-US"/>
              </w:rPr>
              <w:t xml:space="preserve">, please contact our </w:t>
            </w:r>
            <w:r>
              <w:rPr>
                <w:sz w:val="18"/>
                <w:szCs w:val="18"/>
                <w:lang w:val="en-US"/>
              </w:rPr>
              <w:t>International Admission Office</w:t>
            </w:r>
            <w:r w:rsidR="004A7639" w:rsidRPr="004A7639">
              <w:rPr>
                <w:sz w:val="18"/>
                <w:szCs w:val="18"/>
                <w:lang w:val="en-US"/>
              </w:rPr>
              <w:t xml:space="preserve"> on </w:t>
            </w:r>
            <w:r w:rsidRPr="00A015FB">
              <w:rPr>
                <w:sz w:val="18"/>
                <w:szCs w:val="18"/>
                <w:u w:val="single"/>
                <w:lang w:val="en-US"/>
              </w:rPr>
              <w:t>admissions@unn.ru</w:t>
            </w:r>
            <w:r w:rsidR="004A7639" w:rsidRPr="004A7639">
              <w:rPr>
                <w:sz w:val="18"/>
                <w:szCs w:val="18"/>
                <w:lang w:val="en-US"/>
              </w:rPr>
              <w:t>, and they will be able to assist you.</w:t>
            </w:r>
          </w:p>
          <w:p w14:paraId="6C038EEC" w14:textId="77777777" w:rsidR="004A7639" w:rsidRPr="00D77F42" w:rsidRDefault="00D77F42" w:rsidP="00A015FB">
            <w:pPr>
              <w:pStyle w:val="a3"/>
              <w:numPr>
                <w:ilvl w:val="0"/>
                <w:numId w:val="8"/>
              </w:numPr>
              <w:spacing w:before="0" w:beforeAutospacing="0" w:after="0" w:afterAutospacing="0" w:line="276" w:lineRule="auto"/>
              <w:jc w:val="both"/>
              <w:rPr>
                <w:sz w:val="18"/>
                <w:szCs w:val="18"/>
                <w:lang w:val="en-US"/>
              </w:rPr>
            </w:pPr>
            <w:r>
              <w:rPr>
                <w:sz w:val="18"/>
                <w:szCs w:val="18"/>
                <w:lang w:val="en-US"/>
              </w:rPr>
              <w:t>Should</w:t>
            </w:r>
            <w:r w:rsidR="004A7639" w:rsidRPr="004A7639">
              <w:rPr>
                <w:sz w:val="18"/>
                <w:szCs w:val="18"/>
                <w:lang w:val="en-US"/>
              </w:rPr>
              <w:t xml:space="preserve"> be able to fulfil the basic requirements of the </w:t>
            </w:r>
            <w:proofErr w:type="spellStart"/>
            <w:r w:rsidR="004A7639" w:rsidRPr="004A7639">
              <w:rPr>
                <w:sz w:val="18"/>
                <w:szCs w:val="18"/>
                <w:lang w:val="en-US"/>
              </w:rPr>
              <w:t>programme</w:t>
            </w:r>
            <w:proofErr w:type="spellEnd"/>
            <w:r w:rsidR="004A7639" w:rsidRPr="004A7639">
              <w:rPr>
                <w:sz w:val="18"/>
                <w:szCs w:val="18"/>
                <w:lang w:val="en-US"/>
              </w:rPr>
              <w:t xml:space="preserve">, in terms of </w:t>
            </w:r>
            <w:r>
              <w:rPr>
                <w:sz w:val="18"/>
                <w:szCs w:val="18"/>
                <w:lang w:val="en-US"/>
              </w:rPr>
              <w:t xml:space="preserve">application &amp; visa documents, fees, </w:t>
            </w:r>
            <w:r w:rsidR="004A7639" w:rsidRPr="004A7639">
              <w:rPr>
                <w:sz w:val="18"/>
                <w:szCs w:val="18"/>
                <w:lang w:val="en-US"/>
              </w:rPr>
              <w:t>attendance at lessons,</w:t>
            </w:r>
            <w:r>
              <w:rPr>
                <w:sz w:val="18"/>
                <w:szCs w:val="18"/>
                <w:lang w:val="en-US"/>
              </w:rPr>
              <w:t xml:space="preserve"> accommodation,</w:t>
            </w:r>
            <w:r w:rsidR="004A7639" w:rsidRPr="004A7639">
              <w:rPr>
                <w:sz w:val="18"/>
                <w:szCs w:val="18"/>
                <w:lang w:val="en-US"/>
              </w:rPr>
              <w:t xml:space="preserve"> meals and </w:t>
            </w:r>
            <w:r>
              <w:rPr>
                <w:sz w:val="18"/>
                <w:szCs w:val="18"/>
                <w:lang w:val="en-US"/>
              </w:rPr>
              <w:t xml:space="preserve">extracurricular </w:t>
            </w:r>
            <w:r w:rsidR="004A7639" w:rsidRPr="004A7639">
              <w:rPr>
                <w:sz w:val="18"/>
                <w:szCs w:val="18"/>
                <w:lang w:val="en-US"/>
              </w:rPr>
              <w:t xml:space="preserve">events. </w:t>
            </w:r>
            <w:r w:rsidR="004A7639" w:rsidRPr="00D77F42">
              <w:rPr>
                <w:sz w:val="18"/>
                <w:szCs w:val="18"/>
                <w:lang w:val="en-US"/>
              </w:rPr>
              <w:t xml:space="preserve">Please contact our </w:t>
            </w:r>
            <w:r>
              <w:rPr>
                <w:sz w:val="18"/>
                <w:szCs w:val="18"/>
                <w:lang w:val="en-US"/>
              </w:rPr>
              <w:t>International Admission Office</w:t>
            </w:r>
            <w:r w:rsidRPr="00D77F42">
              <w:rPr>
                <w:sz w:val="18"/>
                <w:szCs w:val="18"/>
                <w:lang w:val="en-US"/>
              </w:rPr>
              <w:t xml:space="preserve"> </w:t>
            </w:r>
            <w:r w:rsidR="004A7639" w:rsidRPr="00D77F42">
              <w:rPr>
                <w:sz w:val="18"/>
                <w:szCs w:val="18"/>
                <w:lang w:val="en-US"/>
              </w:rPr>
              <w:t>for more detailed information.</w:t>
            </w:r>
          </w:p>
          <w:p w14:paraId="5F8EDC8F" w14:textId="77777777" w:rsidR="004A7639" w:rsidRPr="00D77F42" w:rsidRDefault="00D77F42" w:rsidP="00A015FB">
            <w:pPr>
              <w:pStyle w:val="a3"/>
              <w:numPr>
                <w:ilvl w:val="0"/>
                <w:numId w:val="8"/>
              </w:numPr>
              <w:spacing w:before="0" w:beforeAutospacing="0" w:after="0" w:afterAutospacing="0" w:line="276" w:lineRule="auto"/>
              <w:jc w:val="both"/>
              <w:rPr>
                <w:sz w:val="18"/>
                <w:szCs w:val="18"/>
                <w:lang w:val="en-US"/>
              </w:rPr>
            </w:pPr>
            <w:r>
              <w:rPr>
                <w:sz w:val="18"/>
                <w:szCs w:val="18"/>
                <w:lang w:val="en-US"/>
              </w:rPr>
              <w:t>Should to have n</w:t>
            </w:r>
            <w:r w:rsidRPr="00603FCA">
              <w:rPr>
                <w:sz w:val="18"/>
                <w:szCs w:val="18"/>
                <w:lang w:val="en-US"/>
              </w:rPr>
              <w:t>o medical contra-indications to study abroad &amp; active games</w:t>
            </w:r>
            <w:r>
              <w:rPr>
                <w:sz w:val="18"/>
                <w:szCs w:val="18"/>
                <w:lang w:val="en-US"/>
              </w:rPr>
              <w:t xml:space="preserve"> </w:t>
            </w:r>
            <w:r w:rsidRPr="004A7639">
              <w:rPr>
                <w:sz w:val="18"/>
                <w:szCs w:val="18"/>
                <w:lang w:val="en-US"/>
              </w:rPr>
              <w:t xml:space="preserve">– if you are unsure whether your </w:t>
            </w:r>
            <w:r>
              <w:rPr>
                <w:sz w:val="18"/>
                <w:szCs w:val="18"/>
                <w:lang w:val="en-US"/>
              </w:rPr>
              <w:t>health status</w:t>
            </w:r>
            <w:r w:rsidRPr="004A7639">
              <w:rPr>
                <w:sz w:val="18"/>
                <w:szCs w:val="18"/>
                <w:lang w:val="en-US"/>
              </w:rPr>
              <w:t xml:space="preserve"> is suitable for this </w:t>
            </w:r>
            <w:proofErr w:type="spellStart"/>
            <w:r w:rsidRPr="004A7639">
              <w:rPr>
                <w:sz w:val="18"/>
                <w:szCs w:val="18"/>
                <w:lang w:val="en-US"/>
              </w:rPr>
              <w:t>programme</w:t>
            </w:r>
            <w:proofErr w:type="spellEnd"/>
            <w:r w:rsidRPr="004A7639">
              <w:rPr>
                <w:sz w:val="18"/>
                <w:szCs w:val="18"/>
                <w:lang w:val="en-US"/>
              </w:rPr>
              <w:t xml:space="preserve">, please contact our </w:t>
            </w:r>
            <w:r>
              <w:rPr>
                <w:sz w:val="18"/>
                <w:szCs w:val="18"/>
                <w:lang w:val="en-US"/>
              </w:rPr>
              <w:t>International Admission Office</w:t>
            </w:r>
            <w:r w:rsidRPr="004A7639">
              <w:rPr>
                <w:sz w:val="18"/>
                <w:szCs w:val="18"/>
                <w:lang w:val="en-US"/>
              </w:rPr>
              <w:t>, and they will be able to assist you</w:t>
            </w:r>
            <w:r w:rsidRPr="00603FCA">
              <w:rPr>
                <w:sz w:val="18"/>
                <w:szCs w:val="18"/>
                <w:lang w:val="en-US"/>
              </w:rPr>
              <w:t>.</w:t>
            </w:r>
            <w:r>
              <w:rPr>
                <w:sz w:val="18"/>
                <w:szCs w:val="18"/>
                <w:lang w:val="en-US"/>
              </w:rPr>
              <w:t xml:space="preserve"> </w:t>
            </w:r>
          </w:p>
        </w:tc>
      </w:tr>
      <w:tr w:rsidR="003D4A5D" w:rsidRPr="00EE6662" w14:paraId="49F57C53" w14:textId="77777777" w:rsidTr="00CB06AB">
        <w:tc>
          <w:tcPr>
            <w:tcW w:w="1278" w:type="dxa"/>
            <w:shd w:val="clear" w:color="auto" w:fill="92D050"/>
            <w:vAlign w:val="center"/>
          </w:tcPr>
          <w:p w14:paraId="316C164C" w14:textId="77777777" w:rsidR="003D4A5D" w:rsidRPr="00603FCA" w:rsidRDefault="00FB40F1" w:rsidP="00D77F42">
            <w:pPr>
              <w:pStyle w:val="a3"/>
              <w:spacing w:before="0" w:beforeAutospacing="0" w:after="0" w:afterAutospacing="0" w:line="276" w:lineRule="auto"/>
              <w:jc w:val="center"/>
              <w:rPr>
                <w:b/>
                <w:sz w:val="18"/>
                <w:szCs w:val="18"/>
                <w:lang w:val="en-US"/>
              </w:rPr>
            </w:pPr>
            <w:proofErr w:type="spellStart"/>
            <w:r w:rsidRPr="00603FCA">
              <w:rPr>
                <w:b/>
                <w:sz w:val="18"/>
                <w:szCs w:val="18"/>
                <w:lang w:val="en-US"/>
              </w:rPr>
              <w:t>Programme</w:t>
            </w:r>
            <w:proofErr w:type="spellEnd"/>
            <w:r w:rsidR="003D4A5D" w:rsidRPr="00603FCA">
              <w:rPr>
                <w:b/>
                <w:sz w:val="18"/>
                <w:szCs w:val="18"/>
                <w:lang w:val="en-US"/>
              </w:rPr>
              <w:t xml:space="preserve"> </w:t>
            </w:r>
            <w:r w:rsidRPr="00603FCA">
              <w:rPr>
                <w:b/>
                <w:sz w:val="18"/>
                <w:szCs w:val="18"/>
                <w:lang w:val="en-US"/>
              </w:rPr>
              <w:t>O</w:t>
            </w:r>
            <w:r w:rsidR="003D4A5D" w:rsidRPr="00603FCA">
              <w:rPr>
                <w:b/>
                <w:sz w:val="18"/>
                <w:szCs w:val="18"/>
                <w:lang w:val="en-US"/>
              </w:rPr>
              <w:t>utcomes</w:t>
            </w:r>
          </w:p>
        </w:tc>
        <w:tc>
          <w:tcPr>
            <w:tcW w:w="8950" w:type="dxa"/>
          </w:tcPr>
          <w:p w14:paraId="1AA029EB" w14:textId="77777777" w:rsidR="00FB40F1" w:rsidRPr="00603FCA" w:rsidRDefault="00FB40F1" w:rsidP="00D77F42">
            <w:pPr>
              <w:spacing w:line="276" w:lineRule="auto"/>
              <w:jc w:val="both"/>
              <w:rPr>
                <w:color w:val="000000"/>
                <w:sz w:val="18"/>
                <w:szCs w:val="18"/>
                <w:lang w:val="en-US"/>
              </w:rPr>
            </w:pPr>
            <w:r w:rsidRPr="00603FCA">
              <w:rPr>
                <w:color w:val="000000"/>
                <w:sz w:val="18"/>
                <w:szCs w:val="18"/>
                <w:lang w:val="en-US"/>
              </w:rPr>
              <w:t xml:space="preserve">In completing the </w:t>
            </w:r>
            <w:proofErr w:type="spellStart"/>
            <w:r w:rsidRPr="00603FCA">
              <w:rPr>
                <w:color w:val="000000"/>
                <w:sz w:val="18"/>
                <w:szCs w:val="18"/>
                <w:lang w:val="en-US"/>
              </w:rPr>
              <w:t>programme</w:t>
            </w:r>
            <w:proofErr w:type="spellEnd"/>
            <w:r w:rsidRPr="00603FCA">
              <w:rPr>
                <w:color w:val="000000"/>
                <w:sz w:val="18"/>
                <w:szCs w:val="18"/>
                <w:lang w:val="en-US"/>
              </w:rPr>
              <w:t xml:space="preserve">, IR Summer School participants will: </w:t>
            </w:r>
          </w:p>
          <w:p w14:paraId="0D74DAB7" w14:textId="77777777" w:rsidR="00A429EB" w:rsidRPr="00603FCA" w:rsidRDefault="00A429EB" w:rsidP="00D77F42">
            <w:pPr>
              <w:numPr>
                <w:ilvl w:val="0"/>
                <w:numId w:val="6"/>
              </w:numPr>
              <w:spacing w:line="276" w:lineRule="auto"/>
              <w:jc w:val="both"/>
              <w:rPr>
                <w:color w:val="000000"/>
                <w:sz w:val="18"/>
                <w:szCs w:val="18"/>
                <w:lang w:val="en-US"/>
              </w:rPr>
            </w:pPr>
            <w:proofErr w:type="gramStart"/>
            <w:r w:rsidRPr="00603FCA">
              <w:rPr>
                <w:color w:val="000000"/>
                <w:sz w:val="18"/>
                <w:szCs w:val="18"/>
                <w:lang w:val="en-US"/>
              </w:rPr>
              <w:t>F</w:t>
            </w:r>
            <w:r w:rsidR="00FB40F1" w:rsidRPr="00603FCA">
              <w:rPr>
                <w:color w:val="000000"/>
                <w:sz w:val="18"/>
                <w:szCs w:val="18"/>
                <w:lang w:val="en-US"/>
              </w:rPr>
              <w:t>urther</w:t>
            </w:r>
            <w:proofErr w:type="gramEnd"/>
            <w:r w:rsidR="00FB40F1" w:rsidRPr="00603FCA">
              <w:rPr>
                <w:color w:val="000000"/>
                <w:sz w:val="18"/>
                <w:szCs w:val="18"/>
                <w:lang w:val="en-US"/>
              </w:rPr>
              <w:t xml:space="preserve"> develop a strong set of skills</w:t>
            </w:r>
            <w:r w:rsidRPr="00603FCA">
              <w:rPr>
                <w:sz w:val="18"/>
                <w:szCs w:val="18"/>
                <w:lang w:val="en-US"/>
              </w:rPr>
              <w:t xml:space="preserve"> </w:t>
            </w:r>
            <w:r w:rsidRPr="00603FCA">
              <w:rPr>
                <w:color w:val="000000"/>
                <w:sz w:val="18"/>
                <w:szCs w:val="18"/>
                <w:lang w:val="en-US"/>
              </w:rPr>
              <w:t xml:space="preserve">that enable them to contribute </w:t>
            </w:r>
            <w:r w:rsidR="00FB40F1" w:rsidRPr="00603FCA">
              <w:rPr>
                <w:color w:val="000000"/>
                <w:sz w:val="18"/>
                <w:szCs w:val="18"/>
                <w:lang w:val="en-US"/>
              </w:rPr>
              <w:t>in negotiation, diplomacy, critical thinking and research t</w:t>
            </w:r>
            <w:r w:rsidR="003D4A5D" w:rsidRPr="00603FCA">
              <w:rPr>
                <w:color w:val="000000"/>
                <w:sz w:val="18"/>
                <w:szCs w:val="18"/>
                <w:lang w:val="en-US"/>
              </w:rPr>
              <w:t>hrough innovative tasks, debates, work</w:t>
            </w:r>
            <w:r w:rsidRPr="00603FCA">
              <w:rPr>
                <w:color w:val="000000"/>
                <w:sz w:val="18"/>
                <w:szCs w:val="18"/>
                <w:lang w:val="en-US"/>
              </w:rPr>
              <w:t>shops and conference scenarios</w:t>
            </w:r>
            <w:r w:rsidR="003D4A5D" w:rsidRPr="00603FCA">
              <w:rPr>
                <w:color w:val="000000"/>
                <w:sz w:val="18"/>
                <w:szCs w:val="18"/>
                <w:lang w:val="en-US"/>
              </w:rPr>
              <w:t>.</w:t>
            </w:r>
            <w:r w:rsidRPr="00603FCA">
              <w:rPr>
                <w:sz w:val="18"/>
                <w:szCs w:val="18"/>
                <w:lang w:val="en-US"/>
              </w:rPr>
              <w:t xml:space="preserve"> </w:t>
            </w:r>
          </w:p>
          <w:p w14:paraId="56F756C0" w14:textId="77777777" w:rsidR="003A4759" w:rsidRPr="00603FCA" w:rsidRDefault="00A429EB" w:rsidP="00D77F42">
            <w:pPr>
              <w:numPr>
                <w:ilvl w:val="0"/>
                <w:numId w:val="6"/>
              </w:numPr>
              <w:spacing w:line="276" w:lineRule="auto"/>
              <w:jc w:val="both"/>
              <w:rPr>
                <w:color w:val="000000"/>
                <w:sz w:val="18"/>
                <w:szCs w:val="18"/>
                <w:lang w:val="en-US"/>
              </w:rPr>
            </w:pPr>
            <w:r w:rsidRPr="00603FCA">
              <w:rPr>
                <w:color w:val="000000"/>
                <w:sz w:val="18"/>
                <w:szCs w:val="18"/>
                <w:lang w:val="en-US"/>
              </w:rPr>
              <w:t xml:space="preserve">Learn </w:t>
            </w:r>
            <w:r w:rsidR="003A4759" w:rsidRPr="00603FCA">
              <w:rPr>
                <w:color w:val="000000"/>
                <w:sz w:val="18"/>
                <w:szCs w:val="18"/>
                <w:lang w:val="en-US"/>
              </w:rPr>
              <w:t xml:space="preserve">&amp; debate in a diplomatic manner interesting and often-controversial topics on historical, </w:t>
            </w:r>
            <w:r w:rsidRPr="00603FCA">
              <w:rPr>
                <w:color w:val="000000"/>
                <w:sz w:val="18"/>
                <w:szCs w:val="18"/>
                <w:lang w:val="en-US"/>
              </w:rPr>
              <w:t>recent and</w:t>
            </w:r>
            <w:r w:rsidR="003A4759" w:rsidRPr="00603FCA">
              <w:rPr>
                <w:color w:val="000000"/>
                <w:sz w:val="18"/>
                <w:szCs w:val="18"/>
                <w:lang w:val="en-US"/>
              </w:rPr>
              <w:t xml:space="preserve"> prospective</w:t>
            </w:r>
            <w:r w:rsidRPr="00603FCA">
              <w:rPr>
                <w:color w:val="000000"/>
                <w:sz w:val="18"/>
                <w:szCs w:val="18"/>
                <w:lang w:val="en-US"/>
              </w:rPr>
              <w:t xml:space="preserve"> developments in Russian history, </w:t>
            </w:r>
            <w:r w:rsidR="0055233C" w:rsidRPr="00603FCA">
              <w:rPr>
                <w:color w:val="000000"/>
                <w:sz w:val="18"/>
                <w:szCs w:val="18"/>
                <w:lang w:val="en-US"/>
              </w:rPr>
              <w:t xml:space="preserve">identity, </w:t>
            </w:r>
            <w:r w:rsidRPr="00603FCA">
              <w:rPr>
                <w:color w:val="000000"/>
                <w:sz w:val="18"/>
                <w:szCs w:val="18"/>
                <w:lang w:val="en-US"/>
              </w:rPr>
              <w:t>culture &amp; diplomacy</w:t>
            </w:r>
            <w:r w:rsidR="0055233C" w:rsidRPr="00603FCA">
              <w:rPr>
                <w:color w:val="000000"/>
                <w:sz w:val="18"/>
                <w:szCs w:val="18"/>
                <w:lang w:val="en-US"/>
              </w:rPr>
              <w:t xml:space="preserve">, </w:t>
            </w:r>
            <w:r w:rsidRPr="00603FCA">
              <w:rPr>
                <w:color w:val="000000"/>
                <w:sz w:val="18"/>
                <w:szCs w:val="18"/>
                <w:lang w:val="en-US"/>
              </w:rPr>
              <w:t xml:space="preserve">current political threats &amp; international security challenges that Russia meets in multipolar world. </w:t>
            </w:r>
            <w:r w:rsidR="003A4759" w:rsidRPr="00603FCA">
              <w:rPr>
                <w:color w:val="000000"/>
                <w:sz w:val="18"/>
                <w:szCs w:val="18"/>
                <w:lang w:val="en-US"/>
              </w:rPr>
              <w:t xml:space="preserve"> </w:t>
            </w:r>
          </w:p>
          <w:p w14:paraId="69C7ED66" w14:textId="77777777" w:rsidR="0055233C" w:rsidRPr="00603FCA" w:rsidRDefault="0055233C" w:rsidP="00D77F42">
            <w:pPr>
              <w:numPr>
                <w:ilvl w:val="0"/>
                <w:numId w:val="6"/>
              </w:numPr>
              <w:spacing w:line="276" w:lineRule="auto"/>
              <w:jc w:val="both"/>
              <w:rPr>
                <w:color w:val="000000"/>
                <w:sz w:val="18"/>
                <w:szCs w:val="18"/>
                <w:lang w:val="en-US"/>
              </w:rPr>
            </w:pPr>
            <w:r w:rsidRPr="00603FCA">
              <w:rPr>
                <w:color w:val="000000"/>
                <w:sz w:val="18"/>
                <w:szCs w:val="18"/>
                <w:lang w:val="en-US"/>
              </w:rPr>
              <w:t>Benefit from the experience and expertise of interesting tutors &amp; officials from best universities and governmental bodies.</w:t>
            </w:r>
          </w:p>
          <w:p w14:paraId="35EB403E" w14:textId="77777777" w:rsidR="003A4759" w:rsidRPr="00603FCA" w:rsidRDefault="003A4759" w:rsidP="00D77F42">
            <w:pPr>
              <w:numPr>
                <w:ilvl w:val="0"/>
                <w:numId w:val="6"/>
              </w:numPr>
              <w:spacing w:line="276" w:lineRule="auto"/>
              <w:jc w:val="both"/>
              <w:rPr>
                <w:color w:val="000000"/>
                <w:sz w:val="18"/>
                <w:szCs w:val="18"/>
                <w:lang w:val="en-US"/>
              </w:rPr>
            </w:pPr>
            <w:r w:rsidRPr="00603FCA">
              <w:rPr>
                <w:color w:val="000000"/>
                <w:sz w:val="18"/>
                <w:szCs w:val="18"/>
                <w:lang w:val="en-US"/>
              </w:rPr>
              <w:t>Familiarize with</w:t>
            </w:r>
            <w:r w:rsidR="0055233C" w:rsidRPr="00603FCA">
              <w:rPr>
                <w:color w:val="000000"/>
                <w:sz w:val="18"/>
                <w:szCs w:val="18"/>
                <w:lang w:val="en-US"/>
              </w:rPr>
              <w:t xml:space="preserve"> Russian language (</w:t>
            </w:r>
            <w:r w:rsidR="00603FCA" w:rsidRPr="00603FCA">
              <w:rPr>
                <w:rFonts w:eastAsia="Calibri"/>
                <w:sz w:val="18"/>
                <w:szCs w:val="18"/>
                <w:lang w:val="en-US" w:eastAsia="en-US"/>
              </w:rPr>
              <w:t xml:space="preserve">pronouncing, comprehending, writing and reading in Russian familiar words and widespread phrases, </w:t>
            </w:r>
            <w:r w:rsidR="00603FCA" w:rsidRPr="00603FCA">
              <w:rPr>
                <w:sz w:val="18"/>
                <w:szCs w:val="18"/>
                <w:lang w:val="en-US"/>
              </w:rPr>
              <w:t>announcements, notices, posters, personal forms and simple greeting postcards).</w:t>
            </w:r>
          </w:p>
          <w:p w14:paraId="1D0C4A5D" w14:textId="77777777" w:rsidR="003A4759" w:rsidRPr="00603FCA" w:rsidRDefault="003A4759" w:rsidP="00D77F42">
            <w:pPr>
              <w:numPr>
                <w:ilvl w:val="0"/>
                <w:numId w:val="6"/>
              </w:numPr>
              <w:spacing w:line="276" w:lineRule="auto"/>
              <w:jc w:val="both"/>
              <w:rPr>
                <w:color w:val="000000"/>
                <w:sz w:val="18"/>
                <w:szCs w:val="18"/>
                <w:lang w:val="en-US"/>
              </w:rPr>
            </w:pPr>
            <w:r w:rsidRPr="00603FCA">
              <w:rPr>
                <w:color w:val="000000"/>
                <w:sz w:val="18"/>
                <w:szCs w:val="18"/>
                <w:lang w:val="en-US"/>
              </w:rPr>
              <w:t xml:space="preserve">Experience student life </w:t>
            </w:r>
            <w:r w:rsidR="0055233C" w:rsidRPr="00603FCA">
              <w:rPr>
                <w:color w:val="000000"/>
                <w:sz w:val="18"/>
                <w:szCs w:val="18"/>
                <w:lang w:val="en-US"/>
              </w:rPr>
              <w:t>and various social activities &amp; workshops</w:t>
            </w:r>
            <w:r w:rsidRPr="00603FCA">
              <w:rPr>
                <w:color w:val="000000"/>
                <w:sz w:val="18"/>
                <w:szCs w:val="18"/>
                <w:lang w:val="en-US"/>
              </w:rPr>
              <w:t>.</w:t>
            </w:r>
          </w:p>
          <w:p w14:paraId="7B8DA254" w14:textId="77777777" w:rsidR="0055233C" w:rsidRPr="00603FCA" w:rsidRDefault="0055233C" w:rsidP="00D77F42">
            <w:pPr>
              <w:numPr>
                <w:ilvl w:val="0"/>
                <w:numId w:val="6"/>
              </w:numPr>
              <w:spacing w:line="276" w:lineRule="auto"/>
              <w:jc w:val="both"/>
              <w:rPr>
                <w:color w:val="000000"/>
                <w:sz w:val="18"/>
                <w:szCs w:val="18"/>
                <w:lang w:val="en-US"/>
              </w:rPr>
            </w:pPr>
            <w:r w:rsidRPr="00603FCA">
              <w:rPr>
                <w:color w:val="000000"/>
                <w:sz w:val="18"/>
                <w:szCs w:val="18"/>
                <w:lang w:val="en-US"/>
              </w:rPr>
              <w:t>Explore the historic city of Nizhny Novgorod and fascinating regional sights.</w:t>
            </w:r>
          </w:p>
          <w:p w14:paraId="03997AD6" w14:textId="77777777" w:rsidR="0055233C" w:rsidRPr="00603FCA" w:rsidRDefault="00603FCA" w:rsidP="00D77F42">
            <w:pPr>
              <w:numPr>
                <w:ilvl w:val="0"/>
                <w:numId w:val="6"/>
              </w:numPr>
              <w:spacing w:line="276" w:lineRule="auto"/>
              <w:jc w:val="both"/>
              <w:rPr>
                <w:color w:val="000000"/>
                <w:sz w:val="18"/>
                <w:szCs w:val="18"/>
                <w:lang w:val="en-US"/>
              </w:rPr>
            </w:pPr>
            <w:r w:rsidRPr="00603FCA">
              <w:rPr>
                <w:color w:val="000000"/>
                <w:sz w:val="18"/>
                <w:szCs w:val="18"/>
                <w:lang w:val="en-US"/>
              </w:rPr>
              <w:t>A</w:t>
            </w:r>
            <w:r w:rsidR="0055233C" w:rsidRPr="00603FCA">
              <w:rPr>
                <w:color w:val="000000"/>
                <w:sz w:val="18"/>
                <w:szCs w:val="18"/>
                <w:lang w:val="en-US"/>
              </w:rPr>
              <w:t xml:space="preserve">ttend </w:t>
            </w:r>
            <w:r w:rsidRPr="00603FCA">
              <w:rPr>
                <w:color w:val="000000"/>
                <w:sz w:val="18"/>
                <w:szCs w:val="18"/>
                <w:lang w:val="en-US"/>
              </w:rPr>
              <w:t>the Russia`s M</w:t>
            </w:r>
            <w:r w:rsidR="00A015FB">
              <w:rPr>
                <w:color w:val="000000"/>
                <w:sz w:val="18"/>
                <w:szCs w:val="18"/>
                <w:lang w:val="en-US"/>
              </w:rPr>
              <w:t>inistry of Foreign Affairs</w:t>
            </w:r>
            <w:r w:rsidRPr="00603FCA">
              <w:rPr>
                <w:color w:val="000000"/>
                <w:sz w:val="18"/>
                <w:szCs w:val="18"/>
                <w:lang w:val="en-US"/>
              </w:rPr>
              <w:t xml:space="preserve">, </w:t>
            </w:r>
            <w:proofErr w:type="spellStart"/>
            <w:r w:rsidR="00A015FB">
              <w:rPr>
                <w:color w:val="000000"/>
                <w:sz w:val="18"/>
                <w:szCs w:val="18"/>
                <w:lang w:val="en-US"/>
              </w:rPr>
              <w:t>Rossotrudnichestvo</w:t>
            </w:r>
            <w:proofErr w:type="spellEnd"/>
            <w:r w:rsidR="00A015FB">
              <w:rPr>
                <w:color w:val="000000"/>
                <w:sz w:val="18"/>
                <w:szCs w:val="18"/>
                <w:lang w:val="en-US"/>
              </w:rPr>
              <w:t>, Parliament</w:t>
            </w:r>
            <w:r w:rsidRPr="00603FCA">
              <w:rPr>
                <w:color w:val="000000"/>
                <w:sz w:val="18"/>
                <w:szCs w:val="18"/>
                <w:lang w:val="en-US"/>
              </w:rPr>
              <w:t xml:space="preserve"> and </w:t>
            </w:r>
            <w:r w:rsidR="0055233C" w:rsidRPr="00603FCA">
              <w:rPr>
                <w:color w:val="000000"/>
                <w:sz w:val="18"/>
                <w:szCs w:val="18"/>
                <w:lang w:val="en-US"/>
              </w:rPr>
              <w:t>Moscow</w:t>
            </w:r>
            <w:r w:rsidRPr="00603FCA">
              <w:rPr>
                <w:color w:val="000000"/>
                <w:sz w:val="18"/>
                <w:szCs w:val="18"/>
                <w:lang w:val="en-US"/>
              </w:rPr>
              <w:t xml:space="preserve"> Kremlin</w:t>
            </w:r>
            <w:r w:rsidR="0055233C" w:rsidRPr="00603FCA">
              <w:rPr>
                <w:color w:val="000000"/>
                <w:sz w:val="18"/>
                <w:szCs w:val="18"/>
                <w:lang w:val="en-US"/>
              </w:rPr>
              <w:t>.</w:t>
            </w:r>
          </w:p>
          <w:p w14:paraId="320A2335" w14:textId="77777777" w:rsidR="00FB40F1" w:rsidRPr="00603FCA" w:rsidRDefault="0055233C" w:rsidP="00D77F42">
            <w:pPr>
              <w:numPr>
                <w:ilvl w:val="0"/>
                <w:numId w:val="6"/>
              </w:numPr>
              <w:spacing w:line="276" w:lineRule="auto"/>
              <w:jc w:val="both"/>
              <w:rPr>
                <w:color w:val="000000"/>
                <w:sz w:val="18"/>
                <w:szCs w:val="18"/>
                <w:lang w:val="en-US"/>
              </w:rPr>
            </w:pPr>
            <w:r w:rsidRPr="00603FCA">
              <w:rPr>
                <w:color w:val="000000"/>
                <w:sz w:val="18"/>
                <w:szCs w:val="18"/>
                <w:lang w:val="en-US"/>
              </w:rPr>
              <w:t>Meet like-minded people to study with and share ideas</w:t>
            </w:r>
            <w:r w:rsidR="00603FCA">
              <w:rPr>
                <w:color w:val="000000"/>
                <w:sz w:val="18"/>
                <w:szCs w:val="18"/>
                <w:lang w:val="en-US"/>
              </w:rPr>
              <w:t>.</w:t>
            </w:r>
            <w:r w:rsidR="00FB40F1" w:rsidRPr="00603FCA">
              <w:rPr>
                <w:b/>
                <w:sz w:val="18"/>
                <w:szCs w:val="18"/>
                <w:lang w:val="en-US"/>
              </w:rPr>
              <w:t xml:space="preserve"> </w:t>
            </w:r>
          </w:p>
        </w:tc>
      </w:tr>
      <w:tr w:rsidR="003D4A5D" w:rsidRPr="00EE6662" w14:paraId="0FC03071" w14:textId="77777777" w:rsidTr="00CB06AB">
        <w:tc>
          <w:tcPr>
            <w:tcW w:w="1278" w:type="dxa"/>
            <w:shd w:val="clear" w:color="auto" w:fill="92D050"/>
            <w:vAlign w:val="center"/>
          </w:tcPr>
          <w:p w14:paraId="69AF4E59" w14:textId="77777777" w:rsidR="003D4A5D" w:rsidRPr="00603FCA" w:rsidRDefault="003D4A5D" w:rsidP="00D77F42">
            <w:pPr>
              <w:pStyle w:val="a3"/>
              <w:spacing w:before="0" w:beforeAutospacing="0" w:after="0" w:afterAutospacing="0" w:line="276" w:lineRule="auto"/>
              <w:jc w:val="center"/>
              <w:rPr>
                <w:b/>
                <w:sz w:val="18"/>
                <w:szCs w:val="18"/>
                <w:lang w:val="en-US"/>
              </w:rPr>
            </w:pPr>
            <w:proofErr w:type="spellStart"/>
            <w:r w:rsidRPr="00603FCA">
              <w:rPr>
                <w:b/>
                <w:sz w:val="18"/>
                <w:szCs w:val="18"/>
                <w:lang w:val="en-US"/>
              </w:rPr>
              <w:t>Programme</w:t>
            </w:r>
            <w:proofErr w:type="spellEnd"/>
            <w:r w:rsidRPr="00603FCA">
              <w:rPr>
                <w:b/>
                <w:sz w:val="18"/>
                <w:szCs w:val="18"/>
                <w:lang w:val="en-US"/>
              </w:rPr>
              <w:t xml:space="preserve"> Overview</w:t>
            </w:r>
          </w:p>
        </w:tc>
        <w:tc>
          <w:tcPr>
            <w:tcW w:w="8950" w:type="dxa"/>
          </w:tcPr>
          <w:p w14:paraId="055D9024" w14:textId="77777777" w:rsidR="00925767" w:rsidRDefault="00D5462E" w:rsidP="00925767">
            <w:pPr>
              <w:spacing w:line="276" w:lineRule="auto"/>
              <w:jc w:val="both"/>
              <w:rPr>
                <w:rFonts w:eastAsia="Calibri"/>
                <w:sz w:val="18"/>
                <w:szCs w:val="18"/>
                <w:lang w:val="en-US" w:eastAsia="en-US"/>
              </w:rPr>
            </w:pPr>
            <w:r w:rsidRPr="00F23C68">
              <w:rPr>
                <w:rFonts w:eastAsia="Calibri"/>
                <w:sz w:val="18"/>
                <w:szCs w:val="18"/>
                <w:lang w:val="en-US" w:eastAsia="en-US"/>
              </w:rPr>
              <w:t>The</w:t>
            </w:r>
            <w:r>
              <w:rPr>
                <w:rFonts w:eastAsia="Calibri"/>
                <w:sz w:val="18"/>
                <w:szCs w:val="18"/>
                <w:lang w:val="en-US" w:eastAsia="en-US"/>
              </w:rPr>
              <w:t xml:space="preserve"> </w:t>
            </w:r>
            <w:r w:rsidR="00BE4CD2">
              <w:rPr>
                <w:rFonts w:eastAsia="Calibri"/>
                <w:sz w:val="18"/>
                <w:szCs w:val="18"/>
                <w:lang w:val="en-US" w:eastAsia="en-US"/>
              </w:rPr>
              <w:t xml:space="preserve">course </w:t>
            </w:r>
            <w:r w:rsidRPr="004A7639">
              <w:rPr>
                <w:rFonts w:eastAsia="Calibri"/>
                <w:sz w:val="18"/>
                <w:szCs w:val="18"/>
                <w:lang w:val="en-US" w:eastAsia="en-US"/>
              </w:rPr>
              <w:t>consists of lectures</w:t>
            </w:r>
            <w:r>
              <w:rPr>
                <w:rFonts w:eastAsia="Calibri"/>
                <w:sz w:val="18"/>
                <w:szCs w:val="18"/>
                <w:lang w:val="en-US" w:eastAsia="en-US"/>
              </w:rPr>
              <w:t xml:space="preserve">, workshops &amp; debates on the </w:t>
            </w:r>
            <w:r w:rsidR="00BE4CD2" w:rsidRPr="00EA6241">
              <w:rPr>
                <w:rFonts w:eastAsia="Calibri"/>
                <w:sz w:val="18"/>
                <w:szCs w:val="18"/>
                <w:lang w:val="en-US" w:eastAsia="en-US"/>
              </w:rPr>
              <w:t xml:space="preserve">exciting </w:t>
            </w:r>
            <w:r w:rsidR="00925767" w:rsidRPr="004A7639">
              <w:rPr>
                <w:rFonts w:eastAsia="Calibri"/>
                <w:sz w:val="18"/>
                <w:szCs w:val="18"/>
                <w:lang w:val="en-US" w:eastAsia="en-US"/>
              </w:rPr>
              <w:t>contemporary issue</w:t>
            </w:r>
            <w:r w:rsidR="00925767">
              <w:rPr>
                <w:rFonts w:eastAsia="Calibri"/>
                <w:sz w:val="18"/>
                <w:szCs w:val="18"/>
                <w:lang w:val="en-US" w:eastAsia="en-US"/>
              </w:rPr>
              <w:t>s that h</w:t>
            </w:r>
            <w:r w:rsidR="00925767" w:rsidRPr="00EA6241">
              <w:rPr>
                <w:rFonts w:eastAsia="Calibri"/>
                <w:sz w:val="18"/>
                <w:szCs w:val="18"/>
                <w:lang w:val="en-US" w:eastAsia="en-US"/>
              </w:rPr>
              <w:t xml:space="preserve">ave helped shape </w:t>
            </w:r>
            <w:r w:rsidR="00925767">
              <w:rPr>
                <w:rFonts w:eastAsia="Calibri"/>
                <w:sz w:val="18"/>
                <w:szCs w:val="18"/>
                <w:lang w:val="en-US" w:eastAsia="en-US"/>
              </w:rPr>
              <w:t xml:space="preserve">within the context of the priorities of Russia`s foreign policy </w:t>
            </w:r>
            <w:r w:rsidR="00925767" w:rsidRPr="00EA6241">
              <w:rPr>
                <w:rFonts w:eastAsia="Calibri"/>
                <w:sz w:val="18"/>
                <w:szCs w:val="18"/>
                <w:lang w:val="en-US" w:eastAsia="en-US"/>
              </w:rPr>
              <w:t>the modern world</w:t>
            </w:r>
            <w:r w:rsidR="00925767">
              <w:rPr>
                <w:rFonts w:eastAsia="Calibri"/>
                <w:sz w:val="18"/>
                <w:szCs w:val="18"/>
                <w:lang w:val="en-US" w:eastAsia="en-US"/>
              </w:rPr>
              <w:t xml:space="preserve"> and </w:t>
            </w:r>
            <w:r w:rsidR="00925767" w:rsidRPr="00F23C68">
              <w:rPr>
                <w:rFonts w:eastAsia="Calibri"/>
                <w:sz w:val="18"/>
                <w:szCs w:val="18"/>
                <w:lang w:val="en-US" w:eastAsia="en-US"/>
              </w:rPr>
              <w:t>international system as a dynamic whole</w:t>
            </w:r>
            <w:r w:rsidR="00925767">
              <w:rPr>
                <w:rFonts w:eastAsia="Calibri"/>
                <w:sz w:val="18"/>
                <w:szCs w:val="18"/>
                <w:lang w:val="en-US" w:eastAsia="en-US"/>
              </w:rPr>
              <w:t xml:space="preserve"> </w:t>
            </w:r>
            <w:r w:rsidR="00925767" w:rsidRPr="00EA6241">
              <w:rPr>
                <w:rFonts w:eastAsia="Calibri"/>
                <w:sz w:val="18"/>
                <w:szCs w:val="18"/>
                <w:lang w:val="en-US" w:eastAsia="en-US"/>
              </w:rPr>
              <w:t>and that continue to impact the world’s nations both domestically and internationally.</w:t>
            </w:r>
            <w:r w:rsidR="00925767">
              <w:rPr>
                <w:rFonts w:eastAsia="Calibri"/>
                <w:sz w:val="18"/>
                <w:szCs w:val="18"/>
                <w:lang w:val="en-US" w:eastAsia="en-US"/>
              </w:rPr>
              <w:t xml:space="preserve"> </w:t>
            </w:r>
            <w:r w:rsidR="00925767" w:rsidRPr="00F23C68">
              <w:rPr>
                <w:rFonts w:eastAsia="Calibri"/>
                <w:sz w:val="18"/>
                <w:szCs w:val="18"/>
                <w:lang w:val="en-US" w:eastAsia="en-US"/>
              </w:rPr>
              <w:t xml:space="preserve">In doing so it provides </w:t>
            </w:r>
            <w:r w:rsidR="00925767">
              <w:rPr>
                <w:rFonts w:eastAsia="Calibri"/>
                <w:sz w:val="18"/>
                <w:szCs w:val="18"/>
                <w:lang w:val="en-US" w:eastAsia="en-US"/>
              </w:rPr>
              <w:t>reflection</w:t>
            </w:r>
            <w:r w:rsidR="00925767" w:rsidRPr="00F23C68">
              <w:rPr>
                <w:rFonts w:eastAsia="Calibri"/>
                <w:sz w:val="18"/>
                <w:szCs w:val="18"/>
                <w:lang w:val="en-US" w:eastAsia="en-US"/>
              </w:rPr>
              <w:t xml:space="preserve"> of the </w:t>
            </w:r>
            <w:r w:rsidR="00925767">
              <w:rPr>
                <w:rFonts w:eastAsia="Calibri"/>
                <w:sz w:val="18"/>
                <w:szCs w:val="18"/>
                <w:lang w:val="en-US" w:eastAsia="en-US"/>
              </w:rPr>
              <w:t>Russia`s growing</w:t>
            </w:r>
            <w:r w:rsidR="00925767" w:rsidRPr="00F23C68">
              <w:rPr>
                <w:rFonts w:eastAsia="Calibri"/>
                <w:sz w:val="18"/>
                <w:szCs w:val="18"/>
                <w:lang w:val="en-US" w:eastAsia="en-US"/>
              </w:rPr>
              <w:t xml:space="preserve"> </w:t>
            </w:r>
            <w:r w:rsidR="007F6D90">
              <w:rPr>
                <w:rFonts w:eastAsia="Calibri"/>
                <w:sz w:val="18"/>
                <w:szCs w:val="18"/>
                <w:lang w:val="en-US" w:eastAsia="en-US"/>
              </w:rPr>
              <w:t>scope</w:t>
            </w:r>
            <w:r w:rsidR="00925767" w:rsidRPr="00F23C68">
              <w:rPr>
                <w:rFonts w:eastAsia="Calibri"/>
                <w:sz w:val="18"/>
                <w:szCs w:val="18"/>
                <w:lang w:val="en-US" w:eastAsia="en-US"/>
              </w:rPr>
              <w:t xml:space="preserve"> </w:t>
            </w:r>
            <w:r w:rsidR="00925767">
              <w:rPr>
                <w:rFonts w:eastAsia="Calibri"/>
                <w:sz w:val="18"/>
                <w:szCs w:val="18"/>
                <w:lang w:val="en-US" w:eastAsia="en-US"/>
              </w:rPr>
              <w:t>in multipolar</w:t>
            </w:r>
            <w:r w:rsidR="00925767" w:rsidRPr="00F23C68">
              <w:rPr>
                <w:rFonts w:eastAsia="Calibri"/>
                <w:sz w:val="18"/>
                <w:szCs w:val="18"/>
                <w:lang w:val="en-US" w:eastAsia="en-US"/>
              </w:rPr>
              <w:t xml:space="preserve"> world </w:t>
            </w:r>
            <w:r w:rsidR="007F6D90" w:rsidRPr="00EA6241">
              <w:rPr>
                <w:rFonts w:eastAsia="Calibri"/>
                <w:sz w:val="18"/>
                <w:szCs w:val="18"/>
                <w:lang w:val="en-US" w:eastAsia="en-US"/>
              </w:rPr>
              <w:t>landscape</w:t>
            </w:r>
            <w:r w:rsidR="00925767">
              <w:rPr>
                <w:rFonts w:eastAsia="Calibri"/>
                <w:sz w:val="18"/>
                <w:szCs w:val="18"/>
                <w:lang w:val="en-US" w:eastAsia="en-US"/>
              </w:rPr>
              <w:t xml:space="preserve">, its relations with </w:t>
            </w:r>
            <w:r w:rsidR="00925767" w:rsidRPr="00F23C68">
              <w:rPr>
                <w:rFonts w:eastAsia="Calibri"/>
                <w:sz w:val="18"/>
                <w:szCs w:val="18"/>
                <w:lang w:val="en-US" w:eastAsia="en-US"/>
              </w:rPr>
              <w:t xml:space="preserve">leading members of the </w:t>
            </w:r>
            <w:r w:rsidR="00925767">
              <w:rPr>
                <w:rFonts w:eastAsia="Calibri"/>
                <w:sz w:val="18"/>
                <w:szCs w:val="18"/>
                <w:lang w:val="en-US" w:eastAsia="en-US"/>
              </w:rPr>
              <w:t>“</w:t>
            </w:r>
            <w:r w:rsidR="00925767" w:rsidRPr="00F23C68">
              <w:rPr>
                <w:rFonts w:eastAsia="Calibri"/>
                <w:sz w:val="18"/>
                <w:szCs w:val="18"/>
                <w:lang w:val="en-US" w:eastAsia="en-US"/>
              </w:rPr>
              <w:t>international community</w:t>
            </w:r>
            <w:r w:rsidR="00925767">
              <w:rPr>
                <w:rFonts w:eastAsia="Calibri"/>
                <w:sz w:val="18"/>
                <w:szCs w:val="18"/>
                <w:lang w:val="en-US" w:eastAsia="en-US"/>
              </w:rPr>
              <w:t>”</w:t>
            </w:r>
            <w:r w:rsidR="00925767" w:rsidRPr="00F23C68">
              <w:rPr>
                <w:rFonts w:eastAsia="Calibri"/>
                <w:sz w:val="18"/>
                <w:szCs w:val="18"/>
                <w:lang w:val="en-US" w:eastAsia="en-US"/>
              </w:rPr>
              <w:t xml:space="preserve"> such as the Unit</w:t>
            </w:r>
            <w:r w:rsidR="00925767">
              <w:rPr>
                <w:rFonts w:eastAsia="Calibri"/>
                <w:sz w:val="18"/>
                <w:szCs w:val="18"/>
                <w:lang w:val="en-US" w:eastAsia="en-US"/>
              </w:rPr>
              <w:t>ed States, the European Union, “rising”</w:t>
            </w:r>
            <w:r w:rsidR="00925767" w:rsidRPr="00F23C68">
              <w:rPr>
                <w:rFonts w:eastAsia="Calibri"/>
                <w:sz w:val="18"/>
                <w:szCs w:val="18"/>
                <w:lang w:val="en-US" w:eastAsia="en-US"/>
              </w:rPr>
              <w:t xml:space="preserve"> non-western states China, India and Brazil</w:t>
            </w:r>
            <w:r w:rsidR="00925767">
              <w:rPr>
                <w:rFonts w:eastAsia="Calibri"/>
                <w:sz w:val="18"/>
                <w:szCs w:val="18"/>
                <w:lang w:val="en-US" w:eastAsia="en-US"/>
              </w:rPr>
              <w:t xml:space="preserve">, “failed states” and </w:t>
            </w:r>
            <w:r w:rsidR="00925767" w:rsidRPr="00F23C68">
              <w:rPr>
                <w:rFonts w:eastAsia="Calibri"/>
                <w:sz w:val="18"/>
                <w:szCs w:val="18"/>
                <w:lang w:val="en-US" w:eastAsia="en-US"/>
              </w:rPr>
              <w:t>non-state actors such as international institutions</w:t>
            </w:r>
            <w:r w:rsidR="00925767">
              <w:rPr>
                <w:rFonts w:eastAsia="Calibri"/>
                <w:sz w:val="18"/>
                <w:szCs w:val="18"/>
                <w:lang w:val="en-US" w:eastAsia="en-US"/>
              </w:rPr>
              <w:t xml:space="preserve"> and</w:t>
            </w:r>
            <w:r w:rsidR="00925767" w:rsidRPr="00F23C68">
              <w:rPr>
                <w:rFonts w:eastAsia="Calibri"/>
                <w:sz w:val="18"/>
                <w:szCs w:val="18"/>
                <w:lang w:val="en-US" w:eastAsia="en-US"/>
              </w:rPr>
              <w:t xml:space="preserve"> </w:t>
            </w:r>
            <w:r w:rsidR="00925767">
              <w:rPr>
                <w:rFonts w:eastAsia="Calibri"/>
                <w:sz w:val="18"/>
                <w:szCs w:val="18"/>
                <w:lang w:val="en-US" w:eastAsia="en-US"/>
              </w:rPr>
              <w:t>NGOs</w:t>
            </w:r>
            <w:r w:rsidR="00925767" w:rsidRPr="00F23C68">
              <w:rPr>
                <w:rFonts w:eastAsia="Calibri"/>
                <w:sz w:val="18"/>
                <w:szCs w:val="18"/>
                <w:lang w:val="en-US" w:eastAsia="en-US"/>
              </w:rPr>
              <w:t>.</w:t>
            </w:r>
            <w:r w:rsidR="00925767" w:rsidRPr="00F23C68">
              <w:rPr>
                <w:lang w:val="en-US"/>
              </w:rPr>
              <w:t xml:space="preserve"> </w:t>
            </w:r>
            <w:r w:rsidR="00925767" w:rsidRPr="00F23C68">
              <w:rPr>
                <w:rFonts w:eastAsia="Calibri"/>
                <w:sz w:val="18"/>
                <w:szCs w:val="18"/>
                <w:lang w:val="en-US" w:eastAsia="en-US"/>
              </w:rPr>
              <w:t>Specific topics investigated include the</w:t>
            </w:r>
            <w:r w:rsidR="00925767">
              <w:rPr>
                <w:rFonts w:eastAsia="Calibri"/>
                <w:sz w:val="18"/>
                <w:szCs w:val="18"/>
                <w:lang w:val="en-US" w:eastAsia="en-US"/>
              </w:rPr>
              <w:t xml:space="preserve"> regional aspects &amp; </w:t>
            </w:r>
            <w:r w:rsidR="005D4224">
              <w:rPr>
                <w:rFonts w:eastAsia="Calibri"/>
                <w:sz w:val="18"/>
                <w:szCs w:val="18"/>
                <w:lang w:val="en-US" w:eastAsia="en-US"/>
              </w:rPr>
              <w:t>peculiarities</w:t>
            </w:r>
            <w:r w:rsidR="00925767">
              <w:rPr>
                <w:rFonts w:eastAsia="Calibri"/>
                <w:sz w:val="18"/>
                <w:szCs w:val="18"/>
                <w:lang w:val="en-US" w:eastAsia="en-US"/>
              </w:rPr>
              <w:t xml:space="preserve"> of Russia`s foreign policy in Asian-Pacific region, Middle East, Latin America and Africa countries.</w:t>
            </w:r>
            <w:r w:rsidR="005D4224">
              <w:rPr>
                <w:rFonts w:eastAsia="Calibri"/>
                <w:sz w:val="18"/>
                <w:szCs w:val="18"/>
                <w:lang w:val="en-US" w:eastAsia="en-US"/>
              </w:rPr>
              <w:t xml:space="preserve"> </w:t>
            </w:r>
            <w:proofErr w:type="gramStart"/>
            <w:r w:rsidR="005D4224">
              <w:rPr>
                <w:rFonts w:eastAsia="Calibri"/>
                <w:sz w:val="18"/>
                <w:szCs w:val="18"/>
                <w:lang w:val="en-US" w:eastAsia="en-US"/>
              </w:rPr>
              <w:t xml:space="preserve">The final part of the course examines Russia`s approaches on the </w:t>
            </w:r>
            <w:r w:rsidR="007F6D90">
              <w:rPr>
                <w:rFonts w:eastAsia="Calibri"/>
                <w:sz w:val="18"/>
                <w:szCs w:val="18"/>
                <w:lang w:val="en-US" w:eastAsia="en-US"/>
              </w:rPr>
              <w:t xml:space="preserve">global </w:t>
            </w:r>
            <w:r w:rsidR="005D4224" w:rsidRPr="00F23C68">
              <w:rPr>
                <w:rFonts w:eastAsia="Calibri"/>
                <w:sz w:val="18"/>
                <w:szCs w:val="18"/>
                <w:lang w:val="en-US" w:eastAsia="en-US"/>
              </w:rPr>
              <w:t>problems and dilemmas</w:t>
            </w:r>
            <w:r w:rsidR="005D4224">
              <w:rPr>
                <w:rFonts w:eastAsia="Calibri"/>
                <w:sz w:val="18"/>
                <w:szCs w:val="18"/>
                <w:lang w:val="en-US" w:eastAsia="en-US"/>
              </w:rPr>
              <w:t xml:space="preserve"> </w:t>
            </w:r>
            <w:r w:rsidR="005D4224" w:rsidRPr="00F23C68">
              <w:rPr>
                <w:rFonts w:eastAsia="Calibri"/>
                <w:sz w:val="18"/>
                <w:szCs w:val="18"/>
                <w:lang w:val="en-US" w:eastAsia="en-US"/>
              </w:rPr>
              <w:t xml:space="preserve">associated with </w:t>
            </w:r>
            <w:r w:rsidR="005D4224">
              <w:rPr>
                <w:rFonts w:eastAsia="Calibri"/>
                <w:sz w:val="18"/>
                <w:szCs w:val="18"/>
                <w:lang w:val="en-US" w:eastAsia="en-US"/>
              </w:rPr>
              <w:t xml:space="preserve">local </w:t>
            </w:r>
            <w:r w:rsidR="005D4224" w:rsidRPr="00F23C68">
              <w:rPr>
                <w:rFonts w:eastAsia="Calibri"/>
                <w:sz w:val="18"/>
                <w:szCs w:val="18"/>
                <w:lang w:val="en-US" w:eastAsia="en-US"/>
              </w:rPr>
              <w:lastRenderedPageBreak/>
              <w:t xml:space="preserve">armed </w:t>
            </w:r>
            <w:r w:rsidR="005D4224">
              <w:rPr>
                <w:rFonts w:eastAsia="Calibri"/>
                <w:sz w:val="18"/>
                <w:szCs w:val="18"/>
                <w:lang w:val="en-US" w:eastAsia="en-US"/>
              </w:rPr>
              <w:t>conflicts</w:t>
            </w:r>
            <w:r w:rsidR="005D4224" w:rsidRPr="00F23C68">
              <w:rPr>
                <w:rFonts w:eastAsia="Calibri"/>
                <w:sz w:val="18"/>
                <w:szCs w:val="18"/>
                <w:lang w:val="en-US" w:eastAsia="en-US"/>
              </w:rPr>
              <w:t xml:space="preserve">, terrorism, </w:t>
            </w:r>
            <w:proofErr w:type="spellStart"/>
            <w:r w:rsidR="005D4224">
              <w:rPr>
                <w:rFonts w:eastAsia="Calibri"/>
                <w:sz w:val="18"/>
                <w:szCs w:val="18"/>
                <w:lang w:val="en-US" w:eastAsia="en-US"/>
              </w:rPr>
              <w:t>democratisation</w:t>
            </w:r>
            <w:proofErr w:type="spellEnd"/>
            <w:r w:rsidR="005D4224">
              <w:rPr>
                <w:rFonts w:eastAsia="Calibri"/>
                <w:sz w:val="18"/>
                <w:szCs w:val="18"/>
                <w:lang w:val="en-US" w:eastAsia="en-US"/>
              </w:rPr>
              <w:t>,</w:t>
            </w:r>
            <w:r w:rsidR="005D4224" w:rsidRPr="00F23C68">
              <w:rPr>
                <w:rFonts w:eastAsia="Calibri"/>
                <w:sz w:val="18"/>
                <w:szCs w:val="18"/>
                <w:lang w:val="en-US" w:eastAsia="en-US"/>
              </w:rPr>
              <w:t xml:space="preserve"> securitized development and peacebuilding</w:t>
            </w:r>
            <w:r w:rsidR="005D4224">
              <w:rPr>
                <w:rFonts w:eastAsia="Calibri"/>
                <w:sz w:val="18"/>
                <w:szCs w:val="18"/>
                <w:lang w:val="en-US" w:eastAsia="en-US"/>
              </w:rPr>
              <w:t xml:space="preserve">, </w:t>
            </w:r>
            <w:r w:rsidR="005D4224" w:rsidRPr="00F23C68">
              <w:rPr>
                <w:rFonts w:eastAsia="Calibri"/>
                <w:sz w:val="18"/>
                <w:szCs w:val="18"/>
                <w:lang w:val="en-US" w:eastAsia="en-US"/>
              </w:rPr>
              <w:t>nuclear proliferation, rise of global resistance movements</w:t>
            </w:r>
            <w:r w:rsidR="005D4224">
              <w:rPr>
                <w:rFonts w:eastAsia="Calibri"/>
                <w:sz w:val="18"/>
                <w:szCs w:val="18"/>
                <w:lang w:val="en-US" w:eastAsia="en-US"/>
              </w:rPr>
              <w:t xml:space="preserve"> (e.g. “orange revolutions”, the Arab Spring), </w:t>
            </w:r>
            <w:r w:rsidR="005D4224" w:rsidRPr="00F23C68">
              <w:rPr>
                <w:rFonts w:eastAsia="Calibri"/>
                <w:sz w:val="18"/>
                <w:szCs w:val="18"/>
                <w:lang w:val="en-US" w:eastAsia="en-US"/>
              </w:rPr>
              <w:t>migration</w:t>
            </w:r>
            <w:r w:rsidR="005D4224">
              <w:rPr>
                <w:rFonts w:eastAsia="Calibri"/>
                <w:sz w:val="18"/>
                <w:szCs w:val="18"/>
                <w:lang w:val="en-US" w:eastAsia="en-US"/>
              </w:rPr>
              <w:t xml:space="preserve"> issues (refugees, diasporas</w:t>
            </w:r>
            <w:r w:rsidR="005D4224" w:rsidRPr="00F23C68">
              <w:rPr>
                <w:rFonts w:eastAsia="Calibri"/>
                <w:sz w:val="18"/>
                <w:szCs w:val="18"/>
                <w:lang w:val="en-US" w:eastAsia="en-US"/>
              </w:rPr>
              <w:t>)</w:t>
            </w:r>
            <w:r w:rsidR="005D4224">
              <w:rPr>
                <w:rFonts w:eastAsia="Calibri"/>
                <w:sz w:val="18"/>
                <w:szCs w:val="18"/>
                <w:lang w:val="en-US" w:eastAsia="en-US"/>
              </w:rPr>
              <w:t>,</w:t>
            </w:r>
            <w:r w:rsidR="005D4224" w:rsidRPr="00F23C68">
              <w:rPr>
                <w:rFonts w:eastAsia="Calibri"/>
                <w:sz w:val="18"/>
                <w:szCs w:val="18"/>
                <w:lang w:val="en-US" w:eastAsia="en-US"/>
              </w:rPr>
              <w:t xml:space="preserve"> and emergent patterns in the management of global </w:t>
            </w:r>
            <w:r w:rsidR="005D4224">
              <w:rPr>
                <w:rFonts w:eastAsia="Calibri"/>
                <w:sz w:val="18"/>
                <w:szCs w:val="18"/>
                <w:lang w:val="en-US" w:eastAsia="en-US"/>
              </w:rPr>
              <w:t>environment</w:t>
            </w:r>
            <w:r w:rsidR="005D4224" w:rsidRPr="00F23C68">
              <w:rPr>
                <w:rFonts w:eastAsia="Calibri"/>
                <w:sz w:val="18"/>
                <w:szCs w:val="18"/>
                <w:lang w:val="en-US" w:eastAsia="en-US"/>
              </w:rPr>
              <w:t xml:space="preserve"> </w:t>
            </w:r>
            <w:r w:rsidR="005D4224">
              <w:rPr>
                <w:rFonts w:eastAsia="Calibri"/>
                <w:sz w:val="18"/>
                <w:szCs w:val="18"/>
                <w:lang w:val="en-US" w:eastAsia="en-US"/>
              </w:rPr>
              <w:t>(</w:t>
            </w:r>
            <w:r w:rsidR="005D4224" w:rsidRPr="00F23C68">
              <w:rPr>
                <w:rFonts w:eastAsia="Calibri"/>
                <w:sz w:val="18"/>
                <w:szCs w:val="18"/>
                <w:lang w:val="en-US" w:eastAsia="en-US"/>
              </w:rPr>
              <w:t>pandemics</w:t>
            </w:r>
            <w:r w:rsidR="005D4224">
              <w:rPr>
                <w:rFonts w:eastAsia="Calibri"/>
                <w:sz w:val="18"/>
                <w:szCs w:val="18"/>
                <w:lang w:val="en-US" w:eastAsia="en-US"/>
              </w:rPr>
              <w:t xml:space="preserve">, climate changes, etc.), </w:t>
            </w:r>
            <w:r w:rsidR="007F6D90">
              <w:rPr>
                <w:rFonts w:eastAsia="Calibri"/>
                <w:sz w:val="18"/>
                <w:szCs w:val="18"/>
                <w:lang w:val="en-US" w:eastAsia="en-US"/>
              </w:rPr>
              <w:t xml:space="preserve">cultural diplomacy, </w:t>
            </w:r>
            <w:r w:rsidR="005D4224">
              <w:rPr>
                <w:rFonts w:eastAsia="Calibri"/>
                <w:sz w:val="18"/>
                <w:szCs w:val="18"/>
                <w:lang w:val="en-US" w:eastAsia="en-US"/>
              </w:rPr>
              <w:t xml:space="preserve">education and </w:t>
            </w:r>
            <w:proofErr w:type="spellStart"/>
            <w:r w:rsidR="005D4224">
              <w:rPr>
                <w:rFonts w:eastAsia="Calibri"/>
                <w:sz w:val="18"/>
                <w:szCs w:val="18"/>
                <w:lang w:val="en-US" w:eastAsia="en-US"/>
              </w:rPr>
              <w:t>softpower</w:t>
            </w:r>
            <w:proofErr w:type="spellEnd"/>
            <w:r w:rsidR="005D4224">
              <w:rPr>
                <w:rFonts w:eastAsia="Calibri"/>
                <w:sz w:val="18"/>
                <w:szCs w:val="18"/>
                <w:lang w:val="en-US" w:eastAsia="en-US"/>
              </w:rPr>
              <w:t>.</w:t>
            </w:r>
            <w:proofErr w:type="gramEnd"/>
          </w:p>
          <w:p w14:paraId="716F6674" w14:textId="77777777" w:rsidR="0031464F" w:rsidRDefault="0031464F" w:rsidP="00925767">
            <w:pPr>
              <w:spacing w:line="276" w:lineRule="auto"/>
              <w:jc w:val="both"/>
              <w:rPr>
                <w:rFonts w:eastAsia="Calibri"/>
                <w:sz w:val="18"/>
                <w:szCs w:val="18"/>
                <w:lang w:val="en-US" w:eastAsia="en-US"/>
              </w:rPr>
            </w:pPr>
            <w:r>
              <w:rPr>
                <w:rFonts w:eastAsia="Calibri"/>
                <w:sz w:val="18"/>
                <w:szCs w:val="18"/>
                <w:lang w:val="en-US" w:eastAsia="en-US"/>
              </w:rPr>
              <w:t xml:space="preserve">On another hand, the special module focuses on the topics that contribute to understand Russia`s identity, history, culture, customs and language in addition to the public officials audiences, independent study, sights visits and extracurricular activity. </w:t>
            </w:r>
          </w:p>
          <w:p w14:paraId="59BA64E1" w14:textId="77777777" w:rsidR="00456D9C" w:rsidRDefault="00456D9C" w:rsidP="00456D9C">
            <w:pPr>
              <w:spacing w:line="276" w:lineRule="auto"/>
              <w:jc w:val="both"/>
              <w:rPr>
                <w:rFonts w:eastAsia="Calibri"/>
                <w:sz w:val="18"/>
                <w:szCs w:val="18"/>
                <w:lang w:val="en-US" w:eastAsia="en-US"/>
              </w:rPr>
            </w:pPr>
            <w:r>
              <w:rPr>
                <w:rFonts w:eastAsia="Calibri"/>
                <w:sz w:val="18"/>
                <w:szCs w:val="18"/>
                <w:lang w:val="en-US" w:eastAsia="en-US"/>
              </w:rPr>
              <w:t>By the end of the course</w:t>
            </w:r>
            <w:r w:rsidR="007F6D90">
              <w:rPr>
                <w:rFonts w:eastAsia="Calibri"/>
                <w:sz w:val="18"/>
                <w:szCs w:val="18"/>
                <w:lang w:val="en-US" w:eastAsia="en-US"/>
              </w:rPr>
              <w:t>,</w:t>
            </w:r>
            <w:r>
              <w:rPr>
                <w:rFonts w:eastAsia="Calibri"/>
                <w:sz w:val="18"/>
                <w:szCs w:val="18"/>
                <w:lang w:val="en-US" w:eastAsia="en-US"/>
              </w:rPr>
              <w:t xml:space="preserve"> within the BRICS Model </w:t>
            </w:r>
            <w:proofErr w:type="spellStart"/>
            <w:r>
              <w:rPr>
                <w:rFonts w:eastAsia="Calibri"/>
                <w:sz w:val="18"/>
                <w:szCs w:val="18"/>
                <w:lang w:val="en-US" w:eastAsia="en-US"/>
              </w:rPr>
              <w:t>Simposium</w:t>
            </w:r>
            <w:proofErr w:type="spellEnd"/>
            <w:r w:rsidR="007F6D90">
              <w:rPr>
                <w:rFonts w:eastAsia="Calibri"/>
                <w:sz w:val="18"/>
                <w:szCs w:val="18"/>
                <w:lang w:val="en-US" w:eastAsia="en-US"/>
              </w:rPr>
              <w:t>,</w:t>
            </w:r>
            <w:r>
              <w:rPr>
                <w:rFonts w:eastAsia="Calibri"/>
                <w:sz w:val="18"/>
                <w:szCs w:val="18"/>
                <w:lang w:val="en-US" w:eastAsia="en-US"/>
              </w:rPr>
              <w:t xml:space="preserve"> </w:t>
            </w:r>
            <w:r w:rsidRPr="00EA6241">
              <w:rPr>
                <w:rFonts w:eastAsia="Calibri"/>
                <w:sz w:val="18"/>
                <w:szCs w:val="18"/>
                <w:lang w:val="en-US" w:eastAsia="en-US"/>
              </w:rPr>
              <w:t>participants will engage in exciting</w:t>
            </w:r>
            <w:r>
              <w:rPr>
                <w:rFonts w:eastAsia="Calibri"/>
                <w:sz w:val="18"/>
                <w:szCs w:val="18"/>
                <w:lang w:val="en-US" w:eastAsia="en-US"/>
              </w:rPr>
              <w:t xml:space="preserve"> group</w:t>
            </w:r>
            <w:r w:rsidRPr="00EA6241">
              <w:rPr>
                <w:rFonts w:eastAsia="Calibri"/>
                <w:sz w:val="18"/>
                <w:szCs w:val="18"/>
                <w:lang w:val="en-US" w:eastAsia="en-US"/>
              </w:rPr>
              <w:t xml:space="preserve"> discussion and form their own proposal for a solution </w:t>
            </w:r>
            <w:r w:rsidR="007F6D90" w:rsidRPr="00EA6241">
              <w:rPr>
                <w:rFonts w:eastAsia="Calibri"/>
                <w:sz w:val="18"/>
                <w:szCs w:val="18"/>
                <w:lang w:val="en-US" w:eastAsia="en-US"/>
              </w:rPr>
              <w:t>to current global crises</w:t>
            </w:r>
            <w:r w:rsidRPr="00EA6241">
              <w:rPr>
                <w:rFonts w:eastAsia="Calibri"/>
                <w:sz w:val="18"/>
                <w:szCs w:val="18"/>
                <w:lang w:val="en-US" w:eastAsia="en-US"/>
              </w:rPr>
              <w:t xml:space="preserve">, each contributing a solution that reflects the </w:t>
            </w:r>
            <w:r>
              <w:rPr>
                <w:rFonts w:eastAsia="Calibri"/>
                <w:sz w:val="18"/>
                <w:szCs w:val="18"/>
                <w:lang w:val="en-US" w:eastAsia="en-US"/>
              </w:rPr>
              <w:t xml:space="preserve">BRICS countries </w:t>
            </w:r>
            <w:r w:rsidRPr="00EA6241">
              <w:rPr>
                <w:rFonts w:eastAsia="Calibri"/>
                <w:sz w:val="18"/>
                <w:szCs w:val="18"/>
                <w:lang w:val="en-US" w:eastAsia="en-US"/>
              </w:rPr>
              <w:t>national interest</w:t>
            </w:r>
            <w:r w:rsidR="007F6D90">
              <w:rPr>
                <w:rFonts w:eastAsia="Calibri"/>
                <w:sz w:val="18"/>
                <w:szCs w:val="18"/>
                <w:lang w:val="en-US" w:eastAsia="en-US"/>
              </w:rPr>
              <w:t>s and the political compromise.</w:t>
            </w:r>
          </w:p>
          <w:p w14:paraId="5EBCE593" w14:textId="77777777" w:rsidR="00A429EB" w:rsidRPr="00603FCA" w:rsidRDefault="007F6D90" w:rsidP="007F6D90">
            <w:pPr>
              <w:spacing w:line="276" w:lineRule="auto"/>
              <w:jc w:val="both"/>
              <w:rPr>
                <w:rFonts w:eastAsia="Calibri"/>
                <w:sz w:val="18"/>
                <w:szCs w:val="18"/>
                <w:lang w:val="en-US" w:eastAsia="en-US"/>
              </w:rPr>
            </w:pPr>
            <w:r>
              <w:rPr>
                <w:rFonts w:eastAsia="Calibri"/>
                <w:sz w:val="18"/>
                <w:szCs w:val="18"/>
                <w:lang w:val="en-US" w:eastAsia="en-US"/>
              </w:rPr>
              <w:t>University leading academics and guest lecturers (diplomates, top-ranked officials and high-qualified experts) conduct the classes</w:t>
            </w:r>
            <w:r w:rsidR="00B37F3B" w:rsidRPr="004A7639">
              <w:rPr>
                <w:rFonts w:eastAsia="Calibri"/>
                <w:sz w:val="18"/>
                <w:szCs w:val="18"/>
                <w:lang w:val="en-US" w:eastAsia="en-US"/>
              </w:rPr>
              <w:t>.</w:t>
            </w:r>
          </w:p>
        </w:tc>
      </w:tr>
      <w:tr w:rsidR="003D4A5D" w:rsidRPr="00EE6662" w14:paraId="4E2B3D8F" w14:textId="77777777" w:rsidTr="00CB06AB">
        <w:tc>
          <w:tcPr>
            <w:tcW w:w="1278" w:type="dxa"/>
            <w:shd w:val="clear" w:color="auto" w:fill="92D050"/>
            <w:vAlign w:val="center"/>
          </w:tcPr>
          <w:p w14:paraId="5B0F1213" w14:textId="77777777" w:rsidR="003D4A5D" w:rsidRPr="00603FCA" w:rsidRDefault="003D4A5D" w:rsidP="00D77F42">
            <w:pPr>
              <w:pStyle w:val="a3"/>
              <w:spacing w:before="0" w:beforeAutospacing="0" w:after="0" w:afterAutospacing="0" w:line="276" w:lineRule="auto"/>
              <w:jc w:val="center"/>
              <w:rPr>
                <w:b/>
                <w:sz w:val="18"/>
                <w:szCs w:val="18"/>
                <w:lang w:val="en-US"/>
              </w:rPr>
            </w:pPr>
            <w:r w:rsidRPr="00603FCA">
              <w:rPr>
                <w:b/>
                <w:sz w:val="18"/>
                <w:szCs w:val="18"/>
                <w:lang w:val="en-US"/>
              </w:rPr>
              <w:lastRenderedPageBreak/>
              <w:t xml:space="preserve">Grading </w:t>
            </w:r>
            <w:r w:rsidR="00FB40F1" w:rsidRPr="00603FCA">
              <w:rPr>
                <w:b/>
                <w:sz w:val="18"/>
                <w:szCs w:val="18"/>
                <w:lang w:val="en-US"/>
              </w:rPr>
              <w:t>P</w:t>
            </w:r>
            <w:r w:rsidRPr="00603FCA">
              <w:rPr>
                <w:b/>
                <w:sz w:val="18"/>
                <w:szCs w:val="18"/>
                <w:lang w:val="en-US"/>
              </w:rPr>
              <w:t>lan</w:t>
            </w:r>
          </w:p>
        </w:tc>
        <w:tc>
          <w:tcPr>
            <w:tcW w:w="8950" w:type="dxa"/>
          </w:tcPr>
          <w:p w14:paraId="6C35577D" w14:textId="77777777" w:rsidR="00BB72E5" w:rsidRDefault="00BB72E5" w:rsidP="00D77F42">
            <w:pPr>
              <w:pStyle w:val="a3"/>
              <w:spacing w:before="0" w:beforeAutospacing="0" w:after="0" w:afterAutospacing="0" w:line="276" w:lineRule="auto"/>
              <w:jc w:val="both"/>
              <w:rPr>
                <w:sz w:val="18"/>
                <w:szCs w:val="18"/>
                <w:lang w:val="en-US"/>
              </w:rPr>
            </w:pPr>
          </w:p>
          <w:tbl>
            <w:tblPr>
              <w:tblStyle w:val="a4"/>
              <w:tblW w:w="0" w:type="auto"/>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1114"/>
              <w:gridCol w:w="688"/>
              <w:gridCol w:w="3079"/>
              <w:gridCol w:w="1735"/>
            </w:tblGrid>
            <w:tr w:rsidR="00BB72E5" w:rsidRPr="00BB72E5" w14:paraId="568E1870" w14:textId="77777777" w:rsidTr="00BB72E5">
              <w:tc>
                <w:tcPr>
                  <w:tcW w:w="2835" w:type="dxa"/>
                  <w:gridSpan w:val="2"/>
                  <w:tcBorders>
                    <w:bottom w:val="single" w:sz="4" w:space="0" w:color="auto"/>
                  </w:tcBorders>
                </w:tcPr>
                <w:p w14:paraId="556A4886" w14:textId="77777777" w:rsidR="00BB72E5" w:rsidRPr="00BB72E5" w:rsidRDefault="00BB72E5" w:rsidP="00BB72E5">
                  <w:pPr>
                    <w:pStyle w:val="a3"/>
                    <w:spacing w:before="0" w:beforeAutospacing="0" w:after="0" w:afterAutospacing="0"/>
                    <w:jc w:val="center"/>
                    <w:rPr>
                      <w:rFonts w:ascii="Times New Roman" w:hAnsi="Times New Roman"/>
                      <w:b/>
                      <w:sz w:val="18"/>
                      <w:szCs w:val="18"/>
                      <w:lang w:val="en-US"/>
                    </w:rPr>
                  </w:pPr>
                  <w:r w:rsidRPr="00BB72E5">
                    <w:rPr>
                      <w:rFonts w:ascii="Times New Roman" w:hAnsi="Times New Roman"/>
                      <w:b/>
                      <w:sz w:val="18"/>
                      <w:szCs w:val="18"/>
                      <w:lang w:val="en-US"/>
                    </w:rPr>
                    <w:t>The system of grades:</w:t>
                  </w:r>
                </w:p>
              </w:tc>
              <w:tc>
                <w:tcPr>
                  <w:tcW w:w="709" w:type="dxa"/>
                </w:tcPr>
                <w:p w14:paraId="696D2F18" w14:textId="77777777" w:rsidR="00BB72E5" w:rsidRPr="00BB72E5" w:rsidRDefault="00BB72E5" w:rsidP="00D77F42">
                  <w:pPr>
                    <w:pStyle w:val="a3"/>
                    <w:spacing w:before="0" w:beforeAutospacing="0" w:after="0" w:afterAutospacing="0"/>
                    <w:jc w:val="both"/>
                    <w:rPr>
                      <w:rFonts w:ascii="Times New Roman" w:hAnsi="Times New Roman"/>
                      <w:sz w:val="18"/>
                      <w:szCs w:val="18"/>
                      <w:lang w:val="en-US"/>
                    </w:rPr>
                  </w:pPr>
                </w:p>
              </w:tc>
              <w:tc>
                <w:tcPr>
                  <w:tcW w:w="4949" w:type="dxa"/>
                  <w:gridSpan w:val="2"/>
                </w:tcPr>
                <w:p w14:paraId="1CB49392" w14:textId="77777777" w:rsidR="00BB72E5" w:rsidRPr="00BB72E5" w:rsidRDefault="00BB72E5" w:rsidP="00BB72E5">
                  <w:pPr>
                    <w:pStyle w:val="a3"/>
                    <w:spacing w:before="0" w:beforeAutospacing="0" w:after="0" w:afterAutospacing="0"/>
                    <w:jc w:val="center"/>
                    <w:rPr>
                      <w:rFonts w:ascii="Times New Roman" w:hAnsi="Times New Roman"/>
                      <w:b/>
                      <w:sz w:val="18"/>
                      <w:szCs w:val="18"/>
                      <w:lang w:val="en-US"/>
                    </w:rPr>
                  </w:pPr>
                  <w:r w:rsidRPr="00BB72E5">
                    <w:rPr>
                      <w:rFonts w:ascii="Times New Roman" w:hAnsi="Times New Roman"/>
                      <w:b/>
                      <w:sz w:val="18"/>
                      <w:szCs w:val="18"/>
                      <w:lang w:val="en-US"/>
                    </w:rPr>
                    <w:t>Assessment is based on:</w:t>
                  </w:r>
                </w:p>
              </w:tc>
            </w:tr>
            <w:tr w:rsidR="00BB72E5" w:rsidRPr="00BB72E5" w14:paraId="656BA018" w14:textId="77777777" w:rsidTr="00BB72E5">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4C56B5" w14:textId="77777777" w:rsidR="00BB72E5" w:rsidRPr="00BB72E5" w:rsidRDefault="00BB72E5" w:rsidP="00D77F42">
                  <w:pPr>
                    <w:pStyle w:val="a3"/>
                    <w:spacing w:before="0" w:beforeAutospacing="0" w:after="0" w:afterAutospacing="0"/>
                    <w:jc w:val="both"/>
                    <w:rPr>
                      <w:rFonts w:ascii="Times New Roman" w:hAnsi="Times New Roman"/>
                      <w:sz w:val="18"/>
                      <w:szCs w:val="18"/>
                      <w:lang w:val="en-US"/>
                    </w:rPr>
                  </w:pPr>
                  <w:r w:rsidRPr="00BB72E5">
                    <w:rPr>
                      <w:rFonts w:ascii="Times New Roman" w:hAnsi="Times New Roman"/>
                      <w:b/>
                      <w:sz w:val="18"/>
                      <w:szCs w:val="18"/>
                      <w:lang w:val="en-US"/>
                    </w:rPr>
                    <w:t>“5” (excellent)</w:t>
                  </w:r>
                </w:p>
              </w:tc>
              <w:tc>
                <w:tcPr>
                  <w:tcW w:w="1134" w:type="dxa"/>
                  <w:tcBorders>
                    <w:top w:val="single" w:sz="4" w:space="0" w:color="auto"/>
                    <w:left w:val="single" w:sz="4" w:space="0" w:color="auto"/>
                    <w:bottom w:val="single" w:sz="4" w:space="0" w:color="auto"/>
                    <w:right w:val="single" w:sz="4" w:space="0" w:color="auto"/>
                  </w:tcBorders>
                </w:tcPr>
                <w:p w14:paraId="1FA72550" w14:textId="77777777" w:rsidR="00BB72E5" w:rsidRPr="00BB72E5" w:rsidRDefault="00BB72E5" w:rsidP="00D77F42">
                  <w:pPr>
                    <w:pStyle w:val="a3"/>
                    <w:spacing w:before="0" w:beforeAutospacing="0" w:after="0" w:afterAutospacing="0"/>
                    <w:jc w:val="both"/>
                    <w:rPr>
                      <w:rFonts w:ascii="Times New Roman" w:hAnsi="Times New Roman"/>
                      <w:sz w:val="18"/>
                      <w:szCs w:val="18"/>
                      <w:lang w:val="en-US"/>
                    </w:rPr>
                  </w:pPr>
                  <w:r w:rsidRPr="00BB72E5">
                    <w:rPr>
                      <w:rFonts w:ascii="Times New Roman" w:hAnsi="Times New Roman"/>
                      <w:b/>
                      <w:sz w:val="18"/>
                      <w:szCs w:val="18"/>
                      <w:lang w:val="en-US"/>
                    </w:rPr>
                    <w:t>85 – 100%</w:t>
                  </w:r>
                </w:p>
              </w:tc>
              <w:tc>
                <w:tcPr>
                  <w:tcW w:w="709" w:type="dxa"/>
                  <w:tcBorders>
                    <w:left w:val="single" w:sz="4" w:space="0" w:color="auto"/>
                  </w:tcBorders>
                </w:tcPr>
                <w:p w14:paraId="6A4F3372" w14:textId="77777777" w:rsidR="00BB72E5" w:rsidRPr="00BB72E5" w:rsidRDefault="00BB72E5" w:rsidP="00D77F42">
                  <w:pPr>
                    <w:pStyle w:val="a3"/>
                    <w:spacing w:before="0" w:beforeAutospacing="0" w:after="0" w:afterAutospacing="0"/>
                    <w:jc w:val="both"/>
                    <w:rPr>
                      <w:rFonts w:ascii="Times New Roman" w:hAnsi="Times New Roman"/>
                      <w:sz w:val="18"/>
                      <w:szCs w:val="18"/>
                      <w:lang w:val="en-US"/>
                    </w:rPr>
                  </w:pPr>
                </w:p>
              </w:tc>
              <w:tc>
                <w:tcPr>
                  <w:tcW w:w="4949" w:type="dxa"/>
                  <w:gridSpan w:val="2"/>
                </w:tcPr>
                <w:p w14:paraId="7B757DE4" w14:textId="77777777" w:rsidR="00BB72E5" w:rsidRPr="00BB72E5" w:rsidRDefault="00BB72E5" w:rsidP="00D77F42">
                  <w:pPr>
                    <w:pStyle w:val="a3"/>
                    <w:numPr>
                      <w:ilvl w:val="0"/>
                      <w:numId w:val="7"/>
                    </w:numPr>
                    <w:spacing w:before="0" w:beforeAutospacing="0" w:after="0" w:afterAutospacing="0"/>
                    <w:jc w:val="both"/>
                    <w:rPr>
                      <w:rFonts w:ascii="Times New Roman" w:hAnsi="Times New Roman"/>
                      <w:sz w:val="18"/>
                      <w:szCs w:val="18"/>
                      <w:lang w:val="en-US"/>
                    </w:rPr>
                  </w:pPr>
                  <w:r w:rsidRPr="00BB72E5">
                    <w:rPr>
                      <w:rFonts w:ascii="Times New Roman" w:hAnsi="Times New Roman"/>
                      <w:sz w:val="18"/>
                      <w:szCs w:val="18"/>
                      <w:lang w:val="en-US"/>
                    </w:rPr>
                    <w:t>Academic attendance (50%).</w:t>
                  </w:r>
                </w:p>
              </w:tc>
            </w:tr>
            <w:tr w:rsidR="00BB72E5" w:rsidRPr="00EE6662" w14:paraId="4CF6C821" w14:textId="77777777" w:rsidTr="00BB72E5">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E993C1" w14:textId="77777777" w:rsidR="00BB72E5" w:rsidRPr="00BB72E5" w:rsidRDefault="00BB72E5" w:rsidP="00D77F42">
                  <w:pPr>
                    <w:pStyle w:val="a3"/>
                    <w:spacing w:before="0" w:beforeAutospacing="0" w:after="0" w:afterAutospacing="0"/>
                    <w:jc w:val="both"/>
                    <w:rPr>
                      <w:rFonts w:ascii="Times New Roman" w:hAnsi="Times New Roman"/>
                      <w:sz w:val="18"/>
                      <w:szCs w:val="18"/>
                      <w:lang w:val="en-US"/>
                    </w:rPr>
                  </w:pPr>
                  <w:r w:rsidRPr="00BB72E5">
                    <w:rPr>
                      <w:rFonts w:ascii="Times New Roman" w:hAnsi="Times New Roman"/>
                      <w:b/>
                      <w:sz w:val="18"/>
                      <w:szCs w:val="18"/>
                      <w:lang w:val="en-US"/>
                    </w:rPr>
                    <w:t>“4” (good)</w:t>
                  </w:r>
                </w:p>
              </w:tc>
              <w:tc>
                <w:tcPr>
                  <w:tcW w:w="1134" w:type="dxa"/>
                  <w:tcBorders>
                    <w:top w:val="single" w:sz="4" w:space="0" w:color="auto"/>
                    <w:left w:val="single" w:sz="4" w:space="0" w:color="auto"/>
                    <w:bottom w:val="single" w:sz="4" w:space="0" w:color="auto"/>
                    <w:right w:val="single" w:sz="4" w:space="0" w:color="auto"/>
                  </w:tcBorders>
                </w:tcPr>
                <w:p w14:paraId="57D6478D" w14:textId="77777777" w:rsidR="00BB72E5" w:rsidRPr="00BB72E5" w:rsidRDefault="00BB72E5" w:rsidP="00D77F42">
                  <w:pPr>
                    <w:pStyle w:val="a3"/>
                    <w:spacing w:before="0" w:beforeAutospacing="0" w:after="0" w:afterAutospacing="0"/>
                    <w:jc w:val="both"/>
                    <w:rPr>
                      <w:rFonts w:ascii="Times New Roman" w:hAnsi="Times New Roman"/>
                      <w:sz w:val="18"/>
                      <w:szCs w:val="18"/>
                      <w:lang w:val="en-US"/>
                    </w:rPr>
                  </w:pPr>
                  <w:r w:rsidRPr="00BB72E5">
                    <w:rPr>
                      <w:rFonts w:ascii="Times New Roman" w:hAnsi="Times New Roman"/>
                      <w:b/>
                      <w:sz w:val="18"/>
                      <w:szCs w:val="18"/>
                      <w:lang w:val="en-US"/>
                    </w:rPr>
                    <w:t>75 – 84%</w:t>
                  </w:r>
                </w:p>
              </w:tc>
              <w:tc>
                <w:tcPr>
                  <w:tcW w:w="709" w:type="dxa"/>
                  <w:tcBorders>
                    <w:left w:val="single" w:sz="4" w:space="0" w:color="auto"/>
                  </w:tcBorders>
                </w:tcPr>
                <w:p w14:paraId="5283D08D" w14:textId="77777777" w:rsidR="00BB72E5" w:rsidRPr="00BB72E5" w:rsidRDefault="00BB72E5" w:rsidP="00D77F42">
                  <w:pPr>
                    <w:pStyle w:val="a3"/>
                    <w:spacing w:before="0" w:beforeAutospacing="0" w:after="0" w:afterAutospacing="0"/>
                    <w:jc w:val="both"/>
                    <w:rPr>
                      <w:rFonts w:ascii="Times New Roman" w:hAnsi="Times New Roman"/>
                      <w:sz w:val="18"/>
                      <w:szCs w:val="18"/>
                      <w:lang w:val="en-US"/>
                    </w:rPr>
                  </w:pPr>
                </w:p>
              </w:tc>
              <w:tc>
                <w:tcPr>
                  <w:tcW w:w="4949" w:type="dxa"/>
                  <w:gridSpan w:val="2"/>
                </w:tcPr>
                <w:p w14:paraId="25E49361" w14:textId="77777777" w:rsidR="00BB72E5" w:rsidRPr="00BB72E5" w:rsidRDefault="00BB72E5" w:rsidP="00D77F42">
                  <w:pPr>
                    <w:pStyle w:val="a3"/>
                    <w:numPr>
                      <w:ilvl w:val="0"/>
                      <w:numId w:val="7"/>
                    </w:numPr>
                    <w:spacing w:before="0" w:beforeAutospacing="0" w:after="0" w:afterAutospacing="0"/>
                    <w:jc w:val="both"/>
                    <w:rPr>
                      <w:rFonts w:ascii="Times New Roman" w:hAnsi="Times New Roman"/>
                      <w:sz w:val="18"/>
                      <w:szCs w:val="18"/>
                      <w:lang w:val="en-US"/>
                    </w:rPr>
                  </w:pPr>
                  <w:r w:rsidRPr="00BB72E5">
                    <w:rPr>
                      <w:rFonts w:ascii="Times New Roman" w:hAnsi="Times New Roman"/>
                      <w:sz w:val="18"/>
                      <w:szCs w:val="18"/>
                      <w:lang w:val="en-US"/>
                    </w:rPr>
                    <w:t>Debate active individual participation at lectures and in-class assignments (20 %).</w:t>
                  </w:r>
                </w:p>
              </w:tc>
            </w:tr>
            <w:tr w:rsidR="00BB72E5" w:rsidRPr="00BB72E5" w14:paraId="6D76ADB1" w14:textId="77777777" w:rsidTr="00BB72E5">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68764D" w14:textId="77777777" w:rsidR="00BB72E5" w:rsidRPr="00BB72E5" w:rsidRDefault="00BB72E5" w:rsidP="00D77F42">
                  <w:pPr>
                    <w:pStyle w:val="a3"/>
                    <w:spacing w:before="0" w:beforeAutospacing="0" w:after="0" w:afterAutospacing="0"/>
                    <w:jc w:val="both"/>
                    <w:rPr>
                      <w:rFonts w:ascii="Times New Roman" w:hAnsi="Times New Roman"/>
                      <w:sz w:val="18"/>
                      <w:szCs w:val="18"/>
                      <w:lang w:val="en-US"/>
                    </w:rPr>
                  </w:pPr>
                  <w:r w:rsidRPr="00BB72E5">
                    <w:rPr>
                      <w:rFonts w:ascii="Times New Roman" w:hAnsi="Times New Roman"/>
                      <w:b/>
                      <w:sz w:val="18"/>
                      <w:szCs w:val="18"/>
                      <w:lang w:val="en-US"/>
                    </w:rPr>
                    <w:t>“3” (average)</w:t>
                  </w:r>
                </w:p>
              </w:tc>
              <w:tc>
                <w:tcPr>
                  <w:tcW w:w="1134" w:type="dxa"/>
                  <w:tcBorders>
                    <w:top w:val="single" w:sz="4" w:space="0" w:color="auto"/>
                    <w:left w:val="single" w:sz="4" w:space="0" w:color="auto"/>
                    <w:bottom w:val="single" w:sz="4" w:space="0" w:color="auto"/>
                    <w:right w:val="single" w:sz="4" w:space="0" w:color="auto"/>
                  </w:tcBorders>
                </w:tcPr>
                <w:p w14:paraId="6C8F396B" w14:textId="77777777" w:rsidR="00BB72E5" w:rsidRPr="00BB72E5" w:rsidRDefault="00BB72E5" w:rsidP="00D77F42">
                  <w:pPr>
                    <w:pStyle w:val="a3"/>
                    <w:spacing w:before="0" w:beforeAutospacing="0" w:after="0" w:afterAutospacing="0"/>
                    <w:jc w:val="both"/>
                    <w:rPr>
                      <w:rFonts w:ascii="Times New Roman" w:hAnsi="Times New Roman"/>
                      <w:sz w:val="18"/>
                      <w:szCs w:val="18"/>
                      <w:lang w:val="en-US"/>
                    </w:rPr>
                  </w:pPr>
                  <w:r w:rsidRPr="00BB72E5">
                    <w:rPr>
                      <w:rFonts w:ascii="Times New Roman" w:hAnsi="Times New Roman"/>
                      <w:b/>
                      <w:sz w:val="18"/>
                      <w:szCs w:val="18"/>
                      <w:lang w:val="en-US"/>
                    </w:rPr>
                    <w:t>66 – 74%</w:t>
                  </w:r>
                </w:p>
              </w:tc>
              <w:tc>
                <w:tcPr>
                  <w:tcW w:w="709" w:type="dxa"/>
                  <w:tcBorders>
                    <w:left w:val="single" w:sz="4" w:space="0" w:color="auto"/>
                  </w:tcBorders>
                </w:tcPr>
                <w:p w14:paraId="4D9AA8B8" w14:textId="77777777" w:rsidR="00BB72E5" w:rsidRPr="00BB72E5" w:rsidRDefault="00BB72E5" w:rsidP="00D77F42">
                  <w:pPr>
                    <w:pStyle w:val="a3"/>
                    <w:spacing w:before="0" w:beforeAutospacing="0" w:after="0" w:afterAutospacing="0"/>
                    <w:jc w:val="both"/>
                    <w:rPr>
                      <w:rFonts w:ascii="Times New Roman" w:hAnsi="Times New Roman"/>
                      <w:sz w:val="18"/>
                      <w:szCs w:val="18"/>
                      <w:lang w:val="en-US"/>
                    </w:rPr>
                  </w:pPr>
                </w:p>
              </w:tc>
              <w:tc>
                <w:tcPr>
                  <w:tcW w:w="4949" w:type="dxa"/>
                  <w:gridSpan w:val="2"/>
                </w:tcPr>
                <w:p w14:paraId="41477595" w14:textId="77777777" w:rsidR="00BB72E5" w:rsidRPr="00BB72E5" w:rsidRDefault="00BB72E5" w:rsidP="00D77F42">
                  <w:pPr>
                    <w:pStyle w:val="a3"/>
                    <w:numPr>
                      <w:ilvl w:val="0"/>
                      <w:numId w:val="7"/>
                    </w:numPr>
                    <w:spacing w:before="0" w:beforeAutospacing="0" w:after="0" w:afterAutospacing="0"/>
                    <w:jc w:val="both"/>
                    <w:rPr>
                      <w:rFonts w:ascii="Times New Roman" w:hAnsi="Times New Roman"/>
                      <w:sz w:val="18"/>
                      <w:szCs w:val="18"/>
                      <w:lang w:val="en-US"/>
                    </w:rPr>
                  </w:pPr>
                  <w:r w:rsidRPr="00BB72E5">
                    <w:rPr>
                      <w:rFonts w:ascii="Times New Roman" w:hAnsi="Times New Roman"/>
                      <w:sz w:val="18"/>
                      <w:szCs w:val="18"/>
                      <w:lang w:val="en-US"/>
                    </w:rPr>
                    <w:t>Russian language homework &amp; quizzes (15%).</w:t>
                  </w:r>
                </w:p>
              </w:tc>
            </w:tr>
            <w:tr w:rsidR="00BB72E5" w:rsidRPr="00EE6662" w14:paraId="64153927" w14:textId="77777777" w:rsidTr="00BB72E5">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F253F6" w14:textId="77777777" w:rsidR="00BB72E5" w:rsidRPr="00BB72E5" w:rsidRDefault="00BB72E5" w:rsidP="00D77F42">
                  <w:pPr>
                    <w:pStyle w:val="a3"/>
                    <w:spacing w:before="0" w:beforeAutospacing="0" w:after="0" w:afterAutospacing="0"/>
                    <w:jc w:val="both"/>
                    <w:rPr>
                      <w:rFonts w:ascii="Times New Roman" w:hAnsi="Times New Roman"/>
                      <w:sz w:val="18"/>
                      <w:szCs w:val="18"/>
                      <w:lang w:val="en-US"/>
                    </w:rPr>
                  </w:pPr>
                  <w:r w:rsidRPr="00BB72E5">
                    <w:rPr>
                      <w:rFonts w:ascii="Times New Roman" w:hAnsi="Times New Roman"/>
                      <w:b/>
                      <w:sz w:val="18"/>
                      <w:szCs w:val="18"/>
                      <w:lang w:val="en-US"/>
                    </w:rPr>
                    <w:t>“2” (fail)</w:t>
                  </w:r>
                </w:p>
              </w:tc>
              <w:tc>
                <w:tcPr>
                  <w:tcW w:w="1134" w:type="dxa"/>
                  <w:tcBorders>
                    <w:top w:val="single" w:sz="4" w:space="0" w:color="auto"/>
                    <w:left w:val="single" w:sz="4" w:space="0" w:color="auto"/>
                    <w:bottom w:val="single" w:sz="4" w:space="0" w:color="auto"/>
                    <w:right w:val="single" w:sz="4" w:space="0" w:color="auto"/>
                  </w:tcBorders>
                </w:tcPr>
                <w:p w14:paraId="778BFD86" w14:textId="77777777" w:rsidR="00BB72E5" w:rsidRPr="00BB72E5" w:rsidRDefault="00BB72E5" w:rsidP="00D77F42">
                  <w:pPr>
                    <w:pStyle w:val="a3"/>
                    <w:spacing w:before="0" w:beforeAutospacing="0" w:after="0" w:afterAutospacing="0"/>
                    <w:jc w:val="both"/>
                    <w:rPr>
                      <w:rFonts w:ascii="Times New Roman" w:hAnsi="Times New Roman"/>
                      <w:sz w:val="18"/>
                      <w:szCs w:val="18"/>
                      <w:lang w:val="en-US"/>
                    </w:rPr>
                  </w:pPr>
                  <w:r w:rsidRPr="00BB72E5">
                    <w:rPr>
                      <w:rFonts w:ascii="Times New Roman" w:hAnsi="Times New Roman"/>
                      <w:b/>
                      <w:sz w:val="18"/>
                      <w:szCs w:val="18"/>
                      <w:lang w:val="en-US"/>
                    </w:rPr>
                    <w:t>36 – 65%</w:t>
                  </w:r>
                </w:p>
              </w:tc>
              <w:tc>
                <w:tcPr>
                  <w:tcW w:w="709" w:type="dxa"/>
                  <w:tcBorders>
                    <w:left w:val="single" w:sz="4" w:space="0" w:color="auto"/>
                  </w:tcBorders>
                </w:tcPr>
                <w:p w14:paraId="5089F2F1" w14:textId="77777777" w:rsidR="00BB72E5" w:rsidRPr="00BB72E5" w:rsidRDefault="00BB72E5" w:rsidP="00D77F42">
                  <w:pPr>
                    <w:pStyle w:val="a3"/>
                    <w:spacing w:before="0" w:beforeAutospacing="0" w:after="0" w:afterAutospacing="0"/>
                    <w:jc w:val="both"/>
                    <w:rPr>
                      <w:rFonts w:ascii="Times New Roman" w:hAnsi="Times New Roman"/>
                      <w:sz w:val="18"/>
                      <w:szCs w:val="18"/>
                      <w:lang w:val="en-US"/>
                    </w:rPr>
                  </w:pPr>
                </w:p>
              </w:tc>
              <w:tc>
                <w:tcPr>
                  <w:tcW w:w="4949" w:type="dxa"/>
                  <w:gridSpan w:val="2"/>
                </w:tcPr>
                <w:p w14:paraId="5739EBBB" w14:textId="77777777" w:rsidR="00BB72E5" w:rsidRPr="00BB72E5" w:rsidRDefault="00BB72E5" w:rsidP="00D77F42">
                  <w:pPr>
                    <w:pStyle w:val="a3"/>
                    <w:numPr>
                      <w:ilvl w:val="0"/>
                      <w:numId w:val="7"/>
                    </w:numPr>
                    <w:spacing w:before="0" w:beforeAutospacing="0" w:after="0" w:afterAutospacing="0"/>
                    <w:jc w:val="both"/>
                    <w:rPr>
                      <w:rFonts w:ascii="Times New Roman" w:hAnsi="Times New Roman"/>
                      <w:sz w:val="18"/>
                      <w:szCs w:val="18"/>
                      <w:lang w:val="en-US"/>
                    </w:rPr>
                  </w:pPr>
                  <w:r w:rsidRPr="00BB72E5">
                    <w:rPr>
                      <w:rFonts w:ascii="Times New Roman" w:hAnsi="Times New Roman"/>
                      <w:sz w:val="18"/>
                      <w:szCs w:val="18"/>
                      <w:lang w:val="en-US"/>
                    </w:rPr>
                    <w:t>Active group participation in the final BRICS Model symposium (15 %).</w:t>
                  </w:r>
                </w:p>
              </w:tc>
            </w:tr>
            <w:tr w:rsidR="00BB72E5" w:rsidRPr="00EE6662" w14:paraId="78FA07C1" w14:textId="77777777" w:rsidTr="00BB72E5">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3E6D4E" w14:textId="77777777" w:rsidR="00BB72E5" w:rsidRPr="00BB72E5" w:rsidRDefault="00BB72E5" w:rsidP="00D77F42">
                  <w:pPr>
                    <w:pStyle w:val="a3"/>
                    <w:spacing w:before="0" w:beforeAutospacing="0" w:after="0" w:afterAutospacing="0"/>
                    <w:jc w:val="both"/>
                    <w:rPr>
                      <w:rFonts w:ascii="Times New Roman" w:hAnsi="Times New Roman"/>
                      <w:sz w:val="18"/>
                      <w:szCs w:val="18"/>
                      <w:lang w:val="en-US"/>
                    </w:rPr>
                  </w:pPr>
                  <w:r w:rsidRPr="00BB72E5">
                    <w:rPr>
                      <w:rFonts w:ascii="Times New Roman" w:hAnsi="Times New Roman"/>
                      <w:b/>
                      <w:sz w:val="18"/>
                      <w:szCs w:val="18"/>
                      <w:lang w:val="en-US"/>
                    </w:rPr>
                    <w:t>“1” (poor)</w:t>
                  </w:r>
                </w:p>
              </w:tc>
              <w:tc>
                <w:tcPr>
                  <w:tcW w:w="1134" w:type="dxa"/>
                  <w:tcBorders>
                    <w:top w:val="single" w:sz="4" w:space="0" w:color="auto"/>
                    <w:left w:val="single" w:sz="4" w:space="0" w:color="auto"/>
                    <w:bottom w:val="single" w:sz="4" w:space="0" w:color="auto"/>
                    <w:right w:val="single" w:sz="4" w:space="0" w:color="auto"/>
                  </w:tcBorders>
                </w:tcPr>
                <w:p w14:paraId="7EF3FE88" w14:textId="77777777" w:rsidR="00BB72E5" w:rsidRPr="00BB72E5" w:rsidRDefault="00BB72E5" w:rsidP="00D77F42">
                  <w:pPr>
                    <w:pStyle w:val="a3"/>
                    <w:spacing w:before="0" w:beforeAutospacing="0" w:after="0" w:afterAutospacing="0"/>
                    <w:jc w:val="both"/>
                    <w:rPr>
                      <w:rFonts w:ascii="Times New Roman" w:hAnsi="Times New Roman"/>
                      <w:sz w:val="18"/>
                      <w:szCs w:val="18"/>
                      <w:lang w:val="en-US"/>
                    </w:rPr>
                  </w:pPr>
                  <w:r w:rsidRPr="00BB72E5">
                    <w:rPr>
                      <w:rFonts w:ascii="Times New Roman" w:hAnsi="Times New Roman"/>
                      <w:b/>
                      <w:sz w:val="18"/>
                      <w:szCs w:val="18"/>
                      <w:lang w:val="en-US"/>
                    </w:rPr>
                    <w:t>0 – 35%</w:t>
                  </w:r>
                </w:p>
              </w:tc>
              <w:tc>
                <w:tcPr>
                  <w:tcW w:w="709" w:type="dxa"/>
                  <w:tcBorders>
                    <w:left w:val="single" w:sz="4" w:space="0" w:color="auto"/>
                  </w:tcBorders>
                </w:tcPr>
                <w:p w14:paraId="7178A642" w14:textId="77777777" w:rsidR="00BB72E5" w:rsidRPr="00BB72E5" w:rsidRDefault="00BB72E5" w:rsidP="00D77F42">
                  <w:pPr>
                    <w:pStyle w:val="a3"/>
                    <w:spacing w:before="0" w:beforeAutospacing="0" w:after="0" w:afterAutospacing="0"/>
                    <w:jc w:val="both"/>
                    <w:rPr>
                      <w:rFonts w:ascii="Times New Roman" w:hAnsi="Times New Roman"/>
                      <w:sz w:val="18"/>
                      <w:szCs w:val="18"/>
                      <w:lang w:val="en-US"/>
                    </w:rPr>
                  </w:pPr>
                </w:p>
              </w:tc>
              <w:tc>
                <w:tcPr>
                  <w:tcW w:w="3161" w:type="dxa"/>
                </w:tcPr>
                <w:p w14:paraId="3C8F1FBF" w14:textId="77777777" w:rsidR="00BB72E5" w:rsidRPr="00BB72E5" w:rsidRDefault="00BB72E5" w:rsidP="00D77F42">
                  <w:pPr>
                    <w:pStyle w:val="a3"/>
                    <w:spacing w:before="0" w:beforeAutospacing="0" w:after="0" w:afterAutospacing="0"/>
                    <w:jc w:val="both"/>
                    <w:rPr>
                      <w:rFonts w:ascii="Times New Roman" w:hAnsi="Times New Roman"/>
                      <w:sz w:val="18"/>
                      <w:szCs w:val="18"/>
                      <w:lang w:val="en-US"/>
                    </w:rPr>
                  </w:pPr>
                </w:p>
              </w:tc>
              <w:tc>
                <w:tcPr>
                  <w:tcW w:w="1788" w:type="dxa"/>
                </w:tcPr>
                <w:p w14:paraId="59C1C045" w14:textId="77777777" w:rsidR="00BB72E5" w:rsidRPr="00BB72E5" w:rsidRDefault="00BB72E5" w:rsidP="00D77F42">
                  <w:pPr>
                    <w:pStyle w:val="a3"/>
                    <w:spacing w:before="0" w:beforeAutospacing="0" w:after="0" w:afterAutospacing="0"/>
                    <w:jc w:val="both"/>
                    <w:rPr>
                      <w:rFonts w:ascii="Times New Roman" w:hAnsi="Times New Roman"/>
                      <w:sz w:val="18"/>
                      <w:szCs w:val="18"/>
                      <w:lang w:val="en-US"/>
                    </w:rPr>
                  </w:pPr>
                </w:p>
              </w:tc>
            </w:tr>
          </w:tbl>
          <w:p w14:paraId="2B087E83" w14:textId="77777777" w:rsidR="00BB72E5" w:rsidRDefault="00BB72E5" w:rsidP="00D77F42">
            <w:pPr>
              <w:pStyle w:val="a3"/>
              <w:spacing w:before="0" w:beforeAutospacing="0" w:after="0" w:afterAutospacing="0" w:line="276" w:lineRule="auto"/>
              <w:jc w:val="both"/>
              <w:rPr>
                <w:sz w:val="18"/>
                <w:szCs w:val="18"/>
                <w:lang w:val="en-US"/>
              </w:rPr>
            </w:pPr>
          </w:p>
          <w:p w14:paraId="7FEA23C1" w14:textId="77777777" w:rsidR="00BB72E5" w:rsidRPr="00BB72E5" w:rsidRDefault="00BB72E5" w:rsidP="0059547D">
            <w:pPr>
              <w:pStyle w:val="a3"/>
              <w:spacing w:before="0" w:beforeAutospacing="0" w:after="0" w:afterAutospacing="0" w:line="276" w:lineRule="auto"/>
              <w:jc w:val="both"/>
              <w:rPr>
                <w:b/>
                <w:sz w:val="18"/>
                <w:szCs w:val="18"/>
                <w:lang w:val="en-US"/>
              </w:rPr>
            </w:pPr>
            <w:r w:rsidRPr="00BB72E5">
              <w:rPr>
                <w:b/>
                <w:sz w:val="18"/>
                <w:szCs w:val="18"/>
                <w:lang w:val="en-US"/>
              </w:rPr>
              <w:t>Notes:</w:t>
            </w:r>
          </w:p>
          <w:p w14:paraId="546A9DD8" w14:textId="77777777" w:rsidR="0059547D" w:rsidRDefault="00BB72E5" w:rsidP="0059547D">
            <w:pPr>
              <w:pStyle w:val="a3"/>
              <w:spacing w:before="0" w:beforeAutospacing="0" w:after="0" w:afterAutospacing="0" w:line="276" w:lineRule="auto"/>
              <w:jc w:val="both"/>
              <w:rPr>
                <w:sz w:val="18"/>
                <w:szCs w:val="18"/>
                <w:lang w:val="en-US"/>
              </w:rPr>
            </w:pPr>
            <w:r w:rsidRPr="00BB72E5">
              <w:rPr>
                <w:sz w:val="18"/>
                <w:szCs w:val="18"/>
                <w:u w:val="single"/>
                <w:lang w:val="en-US"/>
              </w:rPr>
              <w:t>Attendance</w:t>
            </w:r>
            <w:r w:rsidR="0059547D" w:rsidRPr="00603FCA">
              <w:rPr>
                <w:sz w:val="18"/>
                <w:szCs w:val="18"/>
                <w:lang w:val="en-US"/>
              </w:rPr>
              <w:t>: Absences for which a medical or court excuse is provided (</w:t>
            </w:r>
            <w:r w:rsidR="0059547D">
              <w:rPr>
                <w:sz w:val="18"/>
                <w:szCs w:val="18"/>
                <w:lang w:val="en-US"/>
              </w:rPr>
              <w:t>medical</w:t>
            </w:r>
            <w:r w:rsidR="0059547D" w:rsidRPr="00603FCA">
              <w:rPr>
                <w:sz w:val="18"/>
                <w:szCs w:val="18"/>
                <w:lang w:val="en-US"/>
              </w:rPr>
              <w:t xml:space="preserve"> letterhead required) will be recorded but not counted. Any late coming (more than 15 minutes) or early departure from class </w:t>
            </w:r>
            <w:proofErr w:type="gramStart"/>
            <w:r w:rsidR="0059547D" w:rsidRPr="00603FCA">
              <w:rPr>
                <w:sz w:val="18"/>
                <w:szCs w:val="18"/>
                <w:lang w:val="en-US"/>
              </w:rPr>
              <w:t>is figured</w:t>
            </w:r>
            <w:proofErr w:type="gramEnd"/>
            <w:r w:rsidR="0059547D" w:rsidRPr="00603FCA">
              <w:rPr>
                <w:sz w:val="18"/>
                <w:szCs w:val="18"/>
                <w:lang w:val="en-US"/>
              </w:rPr>
              <w:t xml:space="preserve"> as an absence. If a </w:t>
            </w:r>
            <w:r w:rsidR="0059547D">
              <w:rPr>
                <w:sz w:val="18"/>
                <w:szCs w:val="18"/>
                <w:lang w:val="en-US"/>
              </w:rPr>
              <w:t>participant</w:t>
            </w:r>
            <w:r w:rsidR="0059547D" w:rsidRPr="00603FCA">
              <w:rPr>
                <w:sz w:val="18"/>
                <w:szCs w:val="18"/>
                <w:lang w:val="en-US"/>
              </w:rPr>
              <w:t xml:space="preserve"> skips more than 3 classes during the course without reasonable excuse, he/she must write an explanatory letter in the Summer School Administration’s office. If a student skips classes regularly, </w:t>
            </w:r>
            <w:r w:rsidR="0059547D">
              <w:rPr>
                <w:sz w:val="18"/>
                <w:szCs w:val="18"/>
                <w:lang w:val="en-US"/>
              </w:rPr>
              <w:t xml:space="preserve">his/her attendance points </w:t>
            </w:r>
            <w:proofErr w:type="gramStart"/>
            <w:r w:rsidR="0059547D">
              <w:rPr>
                <w:sz w:val="18"/>
                <w:szCs w:val="18"/>
                <w:lang w:val="en-US"/>
              </w:rPr>
              <w:t xml:space="preserve">are </w:t>
            </w:r>
            <w:r w:rsidR="0059547D" w:rsidRPr="0059547D">
              <w:rPr>
                <w:sz w:val="18"/>
                <w:szCs w:val="18"/>
                <w:lang w:val="en-US"/>
              </w:rPr>
              <w:t>not counted</w:t>
            </w:r>
            <w:proofErr w:type="gramEnd"/>
            <w:r w:rsidR="0059547D">
              <w:rPr>
                <w:sz w:val="18"/>
                <w:szCs w:val="18"/>
                <w:lang w:val="en-US"/>
              </w:rPr>
              <w:t xml:space="preserve"> in the final course score</w:t>
            </w:r>
            <w:r w:rsidR="0059547D" w:rsidRPr="00603FCA">
              <w:rPr>
                <w:sz w:val="18"/>
                <w:szCs w:val="18"/>
                <w:lang w:val="en-US"/>
              </w:rPr>
              <w:t>.</w:t>
            </w:r>
          </w:p>
          <w:p w14:paraId="193655B1" w14:textId="77777777" w:rsidR="004A7639" w:rsidRDefault="00BB72E5" w:rsidP="00D77F42">
            <w:pPr>
              <w:pStyle w:val="a3"/>
              <w:spacing w:before="0" w:beforeAutospacing="0" w:after="0" w:afterAutospacing="0" w:line="276" w:lineRule="auto"/>
              <w:jc w:val="both"/>
              <w:rPr>
                <w:sz w:val="18"/>
                <w:szCs w:val="18"/>
                <w:lang w:val="en-US"/>
              </w:rPr>
            </w:pPr>
            <w:r w:rsidRPr="00BB72E5">
              <w:rPr>
                <w:sz w:val="18"/>
                <w:szCs w:val="18"/>
                <w:u w:val="single"/>
                <w:lang w:val="en-US"/>
              </w:rPr>
              <w:t>Russian Language Homework &amp; Quizzes</w:t>
            </w:r>
            <w:r w:rsidR="003D4A5D" w:rsidRPr="00603FCA">
              <w:rPr>
                <w:sz w:val="18"/>
                <w:szCs w:val="18"/>
                <w:lang w:val="en-US"/>
              </w:rPr>
              <w:t>:</w:t>
            </w:r>
            <w:r w:rsidR="004A7639">
              <w:rPr>
                <w:sz w:val="18"/>
                <w:szCs w:val="18"/>
                <w:lang w:val="en-US"/>
              </w:rPr>
              <w:t xml:space="preserve"> </w:t>
            </w:r>
            <w:r w:rsidR="0059547D">
              <w:rPr>
                <w:sz w:val="18"/>
                <w:szCs w:val="18"/>
                <w:lang w:val="en-US"/>
              </w:rPr>
              <w:t>H</w:t>
            </w:r>
            <w:r w:rsidR="003D4A5D" w:rsidRPr="00603FCA">
              <w:rPr>
                <w:sz w:val="18"/>
                <w:szCs w:val="18"/>
                <w:lang w:val="en-US"/>
              </w:rPr>
              <w:t>omework</w:t>
            </w:r>
            <w:r w:rsidR="0059547D">
              <w:rPr>
                <w:sz w:val="18"/>
                <w:szCs w:val="18"/>
                <w:lang w:val="en-US"/>
              </w:rPr>
              <w:t xml:space="preserve"> &amp; q</w:t>
            </w:r>
            <w:r w:rsidR="0059547D" w:rsidRPr="00603FCA">
              <w:rPr>
                <w:sz w:val="18"/>
                <w:szCs w:val="18"/>
                <w:lang w:val="en-US"/>
              </w:rPr>
              <w:t xml:space="preserve">uizzes </w:t>
            </w:r>
            <w:proofErr w:type="gramStart"/>
            <w:r w:rsidR="0059547D">
              <w:rPr>
                <w:sz w:val="18"/>
                <w:szCs w:val="18"/>
                <w:lang w:val="en-US"/>
              </w:rPr>
              <w:t xml:space="preserve">are </w:t>
            </w:r>
            <w:r w:rsidR="003D4A5D" w:rsidRPr="00603FCA">
              <w:rPr>
                <w:sz w:val="18"/>
                <w:szCs w:val="18"/>
                <w:lang w:val="en-US"/>
              </w:rPr>
              <w:t>assigned at the end of every class period and checked at the beginning of the next class</w:t>
            </w:r>
            <w:proofErr w:type="gramEnd"/>
            <w:r w:rsidR="003D4A5D" w:rsidRPr="00603FCA">
              <w:rPr>
                <w:sz w:val="18"/>
                <w:szCs w:val="18"/>
                <w:lang w:val="en-US"/>
              </w:rPr>
              <w:t xml:space="preserve">. To be </w:t>
            </w:r>
            <w:r w:rsidR="00416117">
              <w:rPr>
                <w:sz w:val="18"/>
                <w:szCs w:val="18"/>
                <w:lang w:val="en-US"/>
              </w:rPr>
              <w:t>attested</w:t>
            </w:r>
            <w:r w:rsidR="003D4A5D" w:rsidRPr="00603FCA">
              <w:rPr>
                <w:sz w:val="18"/>
                <w:szCs w:val="18"/>
                <w:lang w:val="en-US"/>
              </w:rPr>
              <w:t xml:space="preserve"> a </w:t>
            </w:r>
            <w:r>
              <w:rPr>
                <w:sz w:val="18"/>
                <w:szCs w:val="18"/>
                <w:lang w:val="en-US"/>
              </w:rPr>
              <w:t>Summer School participant</w:t>
            </w:r>
            <w:r w:rsidR="003D4A5D" w:rsidRPr="00603FCA">
              <w:rPr>
                <w:sz w:val="18"/>
                <w:szCs w:val="18"/>
                <w:lang w:val="en-US"/>
              </w:rPr>
              <w:t xml:space="preserve"> must pass all </w:t>
            </w:r>
            <w:proofErr w:type="spellStart"/>
            <w:r w:rsidR="003D4A5D" w:rsidRPr="00603FCA">
              <w:rPr>
                <w:sz w:val="18"/>
                <w:szCs w:val="18"/>
                <w:lang w:val="en-US"/>
              </w:rPr>
              <w:t>homework</w:t>
            </w:r>
            <w:r>
              <w:rPr>
                <w:sz w:val="18"/>
                <w:szCs w:val="18"/>
                <w:lang w:val="en-US"/>
              </w:rPr>
              <w:t>s</w:t>
            </w:r>
            <w:proofErr w:type="spellEnd"/>
            <w:r w:rsidR="00416117">
              <w:rPr>
                <w:sz w:val="18"/>
                <w:szCs w:val="18"/>
                <w:lang w:val="en-US"/>
              </w:rPr>
              <w:t xml:space="preserve"> &amp; quizzes</w:t>
            </w:r>
            <w:r w:rsidR="003D4A5D" w:rsidRPr="00603FCA">
              <w:rPr>
                <w:sz w:val="18"/>
                <w:szCs w:val="18"/>
                <w:lang w:val="en-US"/>
              </w:rPr>
              <w:t xml:space="preserve"> given during the course. </w:t>
            </w:r>
          </w:p>
          <w:p w14:paraId="54822232" w14:textId="77777777" w:rsidR="00BB72E5" w:rsidRDefault="00BB72E5" w:rsidP="00D77F42">
            <w:pPr>
              <w:pStyle w:val="a3"/>
              <w:spacing w:before="0" w:beforeAutospacing="0" w:after="0" w:afterAutospacing="0" w:line="276" w:lineRule="auto"/>
              <w:jc w:val="both"/>
              <w:rPr>
                <w:b/>
                <w:sz w:val="18"/>
                <w:szCs w:val="18"/>
                <w:lang w:val="en-US"/>
              </w:rPr>
            </w:pPr>
          </w:p>
          <w:p w14:paraId="1F66A92A" w14:textId="77777777" w:rsidR="00980DD4" w:rsidRPr="00BB72E5" w:rsidRDefault="00BB72E5" w:rsidP="00D77F42">
            <w:pPr>
              <w:pStyle w:val="a3"/>
              <w:spacing w:before="0" w:beforeAutospacing="0" w:after="0" w:afterAutospacing="0" w:line="276" w:lineRule="auto"/>
              <w:jc w:val="both"/>
              <w:rPr>
                <w:b/>
                <w:sz w:val="18"/>
                <w:szCs w:val="18"/>
                <w:lang w:val="en-US"/>
              </w:rPr>
            </w:pPr>
            <w:r w:rsidRPr="00BB72E5">
              <w:rPr>
                <w:b/>
                <w:sz w:val="18"/>
                <w:szCs w:val="18"/>
                <w:lang w:val="en-US"/>
              </w:rPr>
              <w:t>Certificate:</w:t>
            </w:r>
          </w:p>
          <w:p w14:paraId="4074714C" w14:textId="77777777" w:rsidR="00980DD4" w:rsidRPr="00603FCA" w:rsidRDefault="00980DD4" w:rsidP="00BB72E5">
            <w:pPr>
              <w:pStyle w:val="a3"/>
              <w:spacing w:before="0" w:beforeAutospacing="0" w:after="0" w:afterAutospacing="0" w:line="276" w:lineRule="auto"/>
              <w:jc w:val="both"/>
              <w:rPr>
                <w:sz w:val="18"/>
                <w:szCs w:val="18"/>
                <w:lang w:val="en-US"/>
              </w:rPr>
            </w:pPr>
            <w:r>
              <w:rPr>
                <w:sz w:val="18"/>
                <w:szCs w:val="18"/>
                <w:lang w:val="en-US"/>
              </w:rPr>
              <w:t xml:space="preserve">Within the framework of Summer School the participants who achieve the score of 66% and above will get Summer School </w:t>
            </w:r>
            <w:proofErr w:type="gramStart"/>
            <w:r>
              <w:rPr>
                <w:sz w:val="18"/>
                <w:szCs w:val="18"/>
                <w:lang w:val="en-US"/>
              </w:rPr>
              <w:t>Certificate,</w:t>
            </w:r>
            <w:proofErr w:type="gramEnd"/>
            <w:r>
              <w:rPr>
                <w:sz w:val="18"/>
                <w:szCs w:val="18"/>
                <w:lang w:val="en-US"/>
              </w:rPr>
              <w:t xml:space="preserve"> and the participants who are scored </w:t>
            </w:r>
            <w:r w:rsidR="00BB72E5">
              <w:rPr>
                <w:sz w:val="18"/>
                <w:szCs w:val="18"/>
                <w:lang w:val="en-US"/>
              </w:rPr>
              <w:t>below</w:t>
            </w:r>
            <w:r>
              <w:rPr>
                <w:sz w:val="18"/>
                <w:szCs w:val="18"/>
                <w:lang w:val="en-US"/>
              </w:rPr>
              <w:t xml:space="preserve"> to 6</w:t>
            </w:r>
            <w:r w:rsidR="00BB72E5">
              <w:rPr>
                <w:sz w:val="18"/>
                <w:szCs w:val="18"/>
                <w:lang w:val="en-US"/>
              </w:rPr>
              <w:t>6</w:t>
            </w:r>
            <w:r>
              <w:rPr>
                <w:sz w:val="18"/>
                <w:szCs w:val="18"/>
                <w:lang w:val="en-US"/>
              </w:rPr>
              <w:t>% will get only the Certificate of Attendance</w:t>
            </w:r>
            <w:r w:rsidR="00EA6241" w:rsidRPr="00EA6241">
              <w:rPr>
                <w:lang w:val="en-US"/>
              </w:rPr>
              <w:t xml:space="preserve"> </w:t>
            </w:r>
            <w:r w:rsidR="00EA6241" w:rsidRPr="00EA6241">
              <w:rPr>
                <w:sz w:val="18"/>
                <w:szCs w:val="18"/>
                <w:lang w:val="en-US"/>
              </w:rPr>
              <w:t>on request</w:t>
            </w:r>
            <w:r>
              <w:rPr>
                <w:sz w:val="18"/>
                <w:szCs w:val="18"/>
                <w:lang w:val="en-US"/>
              </w:rPr>
              <w:t>.</w:t>
            </w:r>
          </w:p>
        </w:tc>
      </w:tr>
      <w:tr w:rsidR="003D4A5D" w:rsidRPr="00EE6662" w14:paraId="38B2A50C" w14:textId="77777777" w:rsidTr="00CB06AB">
        <w:tc>
          <w:tcPr>
            <w:tcW w:w="1278" w:type="dxa"/>
            <w:shd w:val="clear" w:color="auto" w:fill="92D050"/>
            <w:vAlign w:val="center"/>
          </w:tcPr>
          <w:p w14:paraId="6BE585B1" w14:textId="77777777" w:rsidR="003D4A5D" w:rsidRPr="00603FCA" w:rsidRDefault="003D4A5D" w:rsidP="00D77F42">
            <w:pPr>
              <w:pStyle w:val="a3"/>
              <w:spacing w:before="0" w:beforeAutospacing="0" w:after="0" w:afterAutospacing="0" w:line="276" w:lineRule="auto"/>
              <w:jc w:val="center"/>
              <w:rPr>
                <w:b/>
                <w:sz w:val="18"/>
                <w:szCs w:val="18"/>
                <w:lang w:val="en-US"/>
              </w:rPr>
            </w:pPr>
            <w:proofErr w:type="spellStart"/>
            <w:r w:rsidRPr="00603FCA">
              <w:rPr>
                <w:b/>
                <w:sz w:val="18"/>
                <w:szCs w:val="18"/>
                <w:lang w:val="en-US"/>
              </w:rPr>
              <w:t>Programme</w:t>
            </w:r>
            <w:proofErr w:type="spellEnd"/>
            <w:r w:rsidRPr="00603FCA">
              <w:rPr>
                <w:b/>
                <w:sz w:val="18"/>
                <w:szCs w:val="18"/>
                <w:lang w:val="en-US"/>
              </w:rPr>
              <w:t xml:space="preserve"> URL</w:t>
            </w:r>
          </w:p>
        </w:tc>
        <w:tc>
          <w:tcPr>
            <w:tcW w:w="8950" w:type="dxa"/>
          </w:tcPr>
          <w:p w14:paraId="5F46C2F9" w14:textId="77777777" w:rsidR="003D4A5D" w:rsidRPr="00603FCA" w:rsidRDefault="003D4A5D" w:rsidP="00D77F42">
            <w:pPr>
              <w:spacing w:line="276" w:lineRule="auto"/>
              <w:jc w:val="both"/>
              <w:rPr>
                <w:sz w:val="18"/>
                <w:szCs w:val="18"/>
                <w:lang w:val="en-US"/>
              </w:rPr>
            </w:pPr>
            <w:r w:rsidRPr="00603FCA">
              <w:rPr>
                <w:sz w:val="18"/>
                <w:szCs w:val="18"/>
                <w:lang w:val="en-US"/>
              </w:rPr>
              <w:t>http://eng.unn.ru/academic-programmes/summer-schools/lobachevsky-summer-school-of-international-relations-diplomacy</w:t>
            </w:r>
          </w:p>
        </w:tc>
      </w:tr>
      <w:tr w:rsidR="003D4A5D" w:rsidRPr="00EE6662" w14:paraId="5C0F6E6F" w14:textId="77777777" w:rsidTr="00CB06AB">
        <w:tc>
          <w:tcPr>
            <w:tcW w:w="1278" w:type="dxa"/>
            <w:shd w:val="clear" w:color="auto" w:fill="92D050"/>
            <w:vAlign w:val="center"/>
          </w:tcPr>
          <w:p w14:paraId="387287FD" w14:textId="77777777" w:rsidR="003D4A5D" w:rsidRPr="00603FCA" w:rsidRDefault="003D4A5D" w:rsidP="00D77F42">
            <w:pPr>
              <w:pStyle w:val="a3"/>
              <w:spacing w:before="0" w:beforeAutospacing="0" w:after="0" w:afterAutospacing="0" w:line="276" w:lineRule="auto"/>
              <w:jc w:val="center"/>
              <w:rPr>
                <w:b/>
                <w:sz w:val="18"/>
                <w:szCs w:val="18"/>
                <w:lang w:val="en-US"/>
              </w:rPr>
            </w:pPr>
            <w:proofErr w:type="spellStart"/>
            <w:r w:rsidRPr="00603FCA">
              <w:rPr>
                <w:b/>
                <w:sz w:val="18"/>
                <w:szCs w:val="18"/>
                <w:lang w:val="en-US"/>
              </w:rPr>
              <w:t>Programme</w:t>
            </w:r>
            <w:proofErr w:type="spellEnd"/>
            <w:r w:rsidRPr="00603FCA">
              <w:rPr>
                <w:b/>
                <w:sz w:val="18"/>
                <w:szCs w:val="18"/>
                <w:lang w:val="en-US"/>
              </w:rPr>
              <w:t xml:space="preserve"> Coordinator</w:t>
            </w:r>
          </w:p>
        </w:tc>
        <w:tc>
          <w:tcPr>
            <w:tcW w:w="8950" w:type="dxa"/>
          </w:tcPr>
          <w:p w14:paraId="1CD7CB74" w14:textId="77777777" w:rsidR="003D4A5D" w:rsidRPr="00603FCA" w:rsidRDefault="003D4A5D" w:rsidP="00D77F42">
            <w:pPr>
              <w:pStyle w:val="a3"/>
              <w:spacing w:before="0" w:beforeAutospacing="0" w:after="0" w:afterAutospacing="0" w:line="276" w:lineRule="auto"/>
              <w:rPr>
                <w:rFonts w:eastAsia="Calibri"/>
                <w:sz w:val="18"/>
                <w:szCs w:val="18"/>
                <w:lang w:val="en-US" w:eastAsia="en-US"/>
              </w:rPr>
            </w:pPr>
            <w:r w:rsidRPr="00603FCA">
              <w:rPr>
                <w:rFonts w:eastAsia="Calibri"/>
                <w:sz w:val="18"/>
                <w:szCs w:val="18"/>
                <w:lang w:val="en-US" w:eastAsia="en-US"/>
              </w:rPr>
              <w:t xml:space="preserve">Dr. Konstantin </w:t>
            </w:r>
            <w:proofErr w:type="spellStart"/>
            <w:r w:rsidRPr="00603FCA">
              <w:rPr>
                <w:rFonts w:eastAsia="Calibri"/>
                <w:sz w:val="18"/>
                <w:szCs w:val="18"/>
                <w:lang w:val="en-US" w:eastAsia="en-US"/>
              </w:rPr>
              <w:t>Kemaev</w:t>
            </w:r>
            <w:proofErr w:type="spellEnd"/>
            <w:r w:rsidRPr="00603FCA">
              <w:rPr>
                <w:rFonts w:eastAsia="Calibri"/>
                <w:sz w:val="18"/>
                <w:szCs w:val="18"/>
                <w:lang w:val="en-US" w:eastAsia="en-US"/>
              </w:rPr>
              <w:t xml:space="preserve"> </w:t>
            </w:r>
          </w:p>
          <w:p w14:paraId="1DA4F31D" w14:textId="77777777" w:rsidR="003D4A5D" w:rsidRPr="00603FCA" w:rsidRDefault="003D4A5D" w:rsidP="00D77F42">
            <w:pPr>
              <w:pStyle w:val="a3"/>
              <w:spacing w:before="0" w:beforeAutospacing="0" w:after="0" w:afterAutospacing="0" w:line="276" w:lineRule="auto"/>
              <w:rPr>
                <w:rFonts w:eastAsia="Calibri"/>
                <w:sz w:val="18"/>
                <w:szCs w:val="18"/>
                <w:lang w:val="en-US" w:eastAsia="en-US"/>
              </w:rPr>
            </w:pPr>
            <w:r w:rsidRPr="00603FCA">
              <w:rPr>
                <w:rFonts w:eastAsia="Calibri"/>
                <w:sz w:val="18"/>
                <w:szCs w:val="18"/>
                <w:lang w:val="en-US" w:eastAsia="en-US"/>
              </w:rPr>
              <w:t>Associate Professor, Ph.D. in Political Science, CICE Director</w:t>
            </w:r>
            <w:r w:rsidR="00F23C68">
              <w:rPr>
                <w:rFonts w:eastAsia="Calibri"/>
                <w:sz w:val="18"/>
                <w:szCs w:val="18"/>
                <w:lang w:val="en-US" w:eastAsia="en-US"/>
              </w:rPr>
              <w:t xml:space="preserve"> | UNN International Affairs Department</w:t>
            </w:r>
          </w:p>
        </w:tc>
      </w:tr>
      <w:tr w:rsidR="003D4A5D" w:rsidRPr="00603FCA" w14:paraId="61E7DCDF" w14:textId="77777777" w:rsidTr="00CB06AB">
        <w:tc>
          <w:tcPr>
            <w:tcW w:w="1278" w:type="dxa"/>
            <w:shd w:val="clear" w:color="auto" w:fill="92D050"/>
            <w:vAlign w:val="center"/>
          </w:tcPr>
          <w:p w14:paraId="570C7C6D" w14:textId="77777777" w:rsidR="003D4A5D" w:rsidRPr="00603FCA" w:rsidRDefault="003D4A5D" w:rsidP="00D77F42">
            <w:pPr>
              <w:pStyle w:val="a3"/>
              <w:spacing w:before="0" w:beforeAutospacing="0" w:after="0" w:afterAutospacing="0" w:line="276" w:lineRule="auto"/>
              <w:jc w:val="center"/>
              <w:rPr>
                <w:b/>
                <w:sz w:val="18"/>
                <w:szCs w:val="18"/>
                <w:lang w:val="en-US"/>
              </w:rPr>
            </w:pPr>
            <w:r w:rsidRPr="00603FCA">
              <w:rPr>
                <w:b/>
                <w:sz w:val="18"/>
                <w:szCs w:val="18"/>
                <w:lang w:val="en-US"/>
              </w:rPr>
              <w:t>e-mail</w:t>
            </w:r>
          </w:p>
        </w:tc>
        <w:tc>
          <w:tcPr>
            <w:tcW w:w="8950" w:type="dxa"/>
          </w:tcPr>
          <w:p w14:paraId="150E5537" w14:textId="77777777" w:rsidR="003D4A5D" w:rsidRPr="00603FCA" w:rsidRDefault="00585A82" w:rsidP="00D77F42">
            <w:pPr>
              <w:pStyle w:val="a3"/>
              <w:tabs>
                <w:tab w:val="center" w:pos="3361"/>
                <w:tab w:val="left" w:pos="4170"/>
              </w:tabs>
              <w:spacing w:before="0" w:beforeAutospacing="0" w:after="0" w:afterAutospacing="0" w:line="276" w:lineRule="auto"/>
              <w:rPr>
                <w:sz w:val="18"/>
                <w:szCs w:val="18"/>
                <w:lang w:val="en-US"/>
              </w:rPr>
            </w:pPr>
            <w:hyperlink r:id="rId8" w:history="1">
              <w:r w:rsidR="003D4A5D" w:rsidRPr="00603FCA">
                <w:rPr>
                  <w:rStyle w:val="ac"/>
                  <w:sz w:val="18"/>
                  <w:szCs w:val="18"/>
                  <w:lang w:val="en-US"/>
                </w:rPr>
                <w:t>kvk@unn.ru</w:t>
              </w:r>
            </w:hyperlink>
          </w:p>
        </w:tc>
      </w:tr>
    </w:tbl>
    <w:p w14:paraId="17113234" w14:textId="77777777" w:rsidR="007728EA" w:rsidRDefault="007728EA" w:rsidP="00D21A6A">
      <w:pPr>
        <w:pStyle w:val="a3"/>
        <w:spacing w:before="0" w:beforeAutospacing="0" w:after="0" w:afterAutospacing="0"/>
        <w:jc w:val="center"/>
        <w:rPr>
          <w:b/>
          <w:sz w:val="20"/>
          <w:szCs w:val="20"/>
          <w:lang w:val="en-US"/>
        </w:rPr>
      </w:pPr>
    </w:p>
    <w:sectPr w:rsidR="007728EA" w:rsidSect="00E36D33">
      <w:head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9A761" w14:textId="77777777" w:rsidR="00585A82" w:rsidRDefault="00585A82" w:rsidP="001C0BBA">
      <w:r>
        <w:separator/>
      </w:r>
    </w:p>
  </w:endnote>
  <w:endnote w:type="continuationSeparator" w:id="0">
    <w:p w14:paraId="170717AE" w14:textId="77777777" w:rsidR="00585A82" w:rsidRDefault="00585A82" w:rsidP="001C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41A53" w14:textId="77777777" w:rsidR="00585A82" w:rsidRDefault="00585A82" w:rsidP="001C0BBA">
      <w:r>
        <w:separator/>
      </w:r>
    </w:p>
  </w:footnote>
  <w:footnote w:type="continuationSeparator" w:id="0">
    <w:p w14:paraId="3F88C099" w14:textId="77777777" w:rsidR="00585A82" w:rsidRDefault="00585A82" w:rsidP="001C0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1C745" w14:textId="77777777" w:rsidR="001C0BBA" w:rsidRPr="001C0BBA" w:rsidRDefault="001C0BBA" w:rsidP="001C0BBA">
    <w:pPr>
      <w:pStyle w:val="a6"/>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4BB5"/>
    <w:multiLevelType w:val="hybridMultilevel"/>
    <w:tmpl w:val="30C41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E0A81"/>
    <w:multiLevelType w:val="hybridMultilevel"/>
    <w:tmpl w:val="47CE29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C245275"/>
    <w:multiLevelType w:val="hybridMultilevel"/>
    <w:tmpl w:val="4EB622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C7612A9"/>
    <w:multiLevelType w:val="hybridMultilevel"/>
    <w:tmpl w:val="FFDC5DBA"/>
    <w:lvl w:ilvl="0" w:tplc="A0463C6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39649DD"/>
    <w:multiLevelType w:val="hybridMultilevel"/>
    <w:tmpl w:val="BFE8C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E0900E1"/>
    <w:multiLevelType w:val="hybridMultilevel"/>
    <w:tmpl w:val="5EF8A2AA"/>
    <w:lvl w:ilvl="0" w:tplc="2960D2D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A16D98"/>
    <w:multiLevelType w:val="multilevel"/>
    <w:tmpl w:val="4A28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292CEC"/>
    <w:multiLevelType w:val="multilevel"/>
    <w:tmpl w:val="2404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E8"/>
    <w:rsid w:val="00036F0C"/>
    <w:rsid w:val="000541D9"/>
    <w:rsid w:val="000616DF"/>
    <w:rsid w:val="000714AC"/>
    <w:rsid w:val="000A2998"/>
    <w:rsid w:val="000A4D43"/>
    <w:rsid w:val="000F6BB3"/>
    <w:rsid w:val="00113114"/>
    <w:rsid w:val="001723EC"/>
    <w:rsid w:val="00173305"/>
    <w:rsid w:val="001C0BBA"/>
    <w:rsid w:val="001D2C5F"/>
    <w:rsid w:val="001D4347"/>
    <w:rsid w:val="002120D9"/>
    <w:rsid w:val="00277FBB"/>
    <w:rsid w:val="002945C8"/>
    <w:rsid w:val="002B56F9"/>
    <w:rsid w:val="002B6D9A"/>
    <w:rsid w:val="00301957"/>
    <w:rsid w:val="0031464F"/>
    <w:rsid w:val="00330955"/>
    <w:rsid w:val="00353AC6"/>
    <w:rsid w:val="003942D5"/>
    <w:rsid w:val="003A4759"/>
    <w:rsid w:val="003B1681"/>
    <w:rsid w:val="003B7902"/>
    <w:rsid w:val="003D4A5D"/>
    <w:rsid w:val="004048DC"/>
    <w:rsid w:val="004072EB"/>
    <w:rsid w:val="00416117"/>
    <w:rsid w:val="00456D9C"/>
    <w:rsid w:val="00464952"/>
    <w:rsid w:val="00476CA1"/>
    <w:rsid w:val="004A4418"/>
    <w:rsid w:val="004A7639"/>
    <w:rsid w:val="004C6403"/>
    <w:rsid w:val="0052286E"/>
    <w:rsid w:val="005430D1"/>
    <w:rsid w:val="0055233C"/>
    <w:rsid w:val="00562EFB"/>
    <w:rsid w:val="005646E0"/>
    <w:rsid w:val="00573306"/>
    <w:rsid w:val="005755F6"/>
    <w:rsid w:val="00585A82"/>
    <w:rsid w:val="0059547D"/>
    <w:rsid w:val="005C0917"/>
    <w:rsid w:val="005C0BE7"/>
    <w:rsid w:val="005C6C25"/>
    <w:rsid w:val="005C79F4"/>
    <w:rsid w:val="005D4224"/>
    <w:rsid w:val="005D57E8"/>
    <w:rsid w:val="005F7929"/>
    <w:rsid w:val="00603FCA"/>
    <w:rsid w:val="006242CA"/>
    <w:rsid w:val="00646AAE"/>
    <w:rsid w:val="0066559F"/>
    <w:rsid w:val="00676C26"/>
    <w:rsid w:val="006926D4"/>
    <w:rsid w:val="006B7511"/>
    <w:rsid w:val="006C0112"/>
    <w:rsid w:val="006C3D50"/>
    <w:rsid w:val="006D3C3F"/>
    <w:rsid w:val="006E01CC"/>
    <w:rsid w:val="006F1CA9"/>
    <w:rsid w:val="006F4F40"/>
    <w:rsid w:val="006F6A6C"/>
    <w:rsid w:val="00762226"/>
    <w:rsid w:val="007728EA"/>
    <w:rsid w:val="00773C91"/>
    <w:rsid w:val="007752D4"/>
    <w:rsid w:val="007D6D64"/>
    <w:rsid w:val="007F6D90"/>
    <w:rsid w:val="0080262B"/>
    <w:rsid w:val="00813A01"/>
    <w:rsid w:val="008155E2"/>
    <w:rsid w:val="0083013E"/>
    <w:rsid w:val="0083439C"/>
    <w:rsid w:val="00837931"/>
    <w:rsid w:val="00874D4A"/>
    <w:rsid w:val="008A0007"/>
    <w:rsid w:val="008C2DA6"/>
    <w:rsid w:val="008C3896"/>
    <w:rsid w:val="00925767"/>
    <w:rsid w:val="00980DD4"/>
    <w:rsid w:val="00985BD2"/>
    <w:rsid w:val="00991F91"/>
    <w:rsid w:val="00997641"/>
    <w:rsid w:val="009B1433"/>
    <w:rsid w:val="009B548B"/>
    <w:rsid w:val="009C711F"/>
    <w:rsid w:val="009E3AE5"/>
    <w:rsid w:val="009F2DFB"/>
    <w:rsid w:val="00A015FB"/>
    <w:rsid w:val="00A16ECB"/>
    <w:rsid w:val="00A171B7"/>
    <w:rsid w:val="00A25D29"/>
    <w:rsid w:val="00A262B9"/>
    <w:rsid w:val="00A2753A"/>
    <w:rsid w:val="00A429EB"/>
    <w:rsid w:val="00A52516"/>
    <w:rsid w:val="00A566FD"/>
    <w:rsid w:val="00A655B8"/>
    <w:rsid w:val="00A8283F"/>
    <w:rsid w:val="00A83E06"/>
    <w:rsid w:val="00A867DB"/>
    <w:rsid w:val="00A906ED"/>
    <w:rsid w:val="00AB5905"/>
    <w:rsid w:val="00AD4B12"/>
    <w:rsid w:val="00AE174C"/>
    <w:rsid w:val="00AF02D9"/>
    <w:rsid w:val="00B37F3B"/>
    <w:rsid w:val="00B40B7F"/>
    <w:rsid w:val="00B511A9"/>
    <w:rsid w:val="00B90354"/>
    <w:rsid w:val="00B94AFE"/>
    <w:rsid w:val="00B97482"/>
    <w:rsid w:val="00BB72E5"/>
    <w:rsid w:val="00BC458B"/>
    <w:rsid w:val="00BC6AF4"/>
    <w:rsid w:val="00BE4CD2"/>
    <w:rsid w:val="00C13322"/>
    <w:rsid w:val="00C22CAA"/>
    <w:rsid w:val="00CA335E"/>
    <w:rsid w:val="00CB06AB"/>
    <w:rsid w:val="00CC3DFE"/>
    <w:rsid w:val="00D0749F"/>
    <w:rsid w:val="00D21A6A"/>
    <w:rsid w:val="00D22CE6"/>
    <w:rsid w:val="00D5422B"/>
    <w:rsid w:val="00D5462E"/>
    <w:rsid w:val="00D77F42"/>
    <w:rsid w:val="00DD2965"/>
    <w:rsid w:val="00DD4DBB"/>
    <w:rsid w:val="00DD59EA"/>
    <w:rsid w:val="00E02E2F"/>
    <w:rsid w:val="00E0706D"/>
    <w:rsid w:val="00E36D33"/>
    <w:rsid w:val="00E41FAB"/>
    <w:rsid w:val="00E83DDF"/>
    <w:rsid w:val="00EA5F2F"/>
    <w:rsid w:val="00EA6241"/>
    <w:rsid w:val="00ED0F9A"/>
    <w:rsid w:val="00EE6662"/>
    <w:rsid w:val="00F23C68"/>
    <w:rsid w:val="00F47302"/>
    <w:rsid w:val="00F93F6A"/>
    <w:rsid w:val="00FB40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2B34C"/>
  <w15:chartTrackingRefBased/>
  <w15:docId w15:val="{11DABB6C-D79A-48B4-A88A-F513702E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0D1"/>
    <w:rPr>
      <w:sz w:val="24"/>
      <w:szCs w:val="24"/>
    </w:rPr>
  </w:style>
  <w:style w:type="paragraph" w:styleId="1">
    <w:name w:val="heading 1"/>
    <w:basedOn w:val="a"/>
    <w:qFormat/>
    <w:rsid w:val="005430D1"/>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4A763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qFormat/>
    <w:rsid w:val="005430D1"/>
    <w:pPr>
      <w:spacing w:before="100" w:beforeAutospacing="1" w:after="100" w:afterAutospacing="1"/>
      <w:outlineLvl w:val="2"/>
    </w:pPr>
    <w:rPr>
      <w:b/>
      <w:bCs/>
      <w:sz w:val="27"/>
      <w:szCs w:val="27"/>
    </w:rPr>
  </w:style>
  <w:style w:type="paragraph" w:styleId="4">
    <w:name w:val="heading 4"/>
    <w:basedOn w:val="a"/>
    <w:qFormat/>
    <w:rsid w:val="005430D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430D1"/>
    <w:pPr>
      <w:spacing w:before="100" w:beforeAutospacing="1" w:after="100" w:afterAutospacing="1"/>
    </w:pPr>
  </w:style>
  <w:style w:type="table" w:styleId="a4">
    <w:name w:val="Table Grid"/>
    <w:basedOn w:val="a1"/>
    <w:rsid w:val="006C0112"/>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072EB"/>
    <w:pPr>
      <w:ind w:left="720"/>
      <w:contextualSpacing/>
    </w:pPr>
  </w:style>
  <w:style w:type="paragraph" w:styleId="a6">
    <w:name w:val="header"/>
    <w:basedOn w:val="a"/>
    <w:link w:val="a7"/>
    <w:rsid w:val="001C0BBA"/>
    <w:pPr>
      <w:tabs>
        <w:tab w:val="center" w:pos="4677"/>
        <w:tab w:val="right" w:pos="9355"/>
      </w:tabs>
    </w:pPr>
  </w:style>
  <w:style w:type="character" w:customStyle="1" w:styleId="a7">
    <w:name w:val="Верхний колонтитул Знак"/>
    <w:link w:val="a6"/>
    <w:rsid w:val="001C0BBA"/>
    <w:rPr>
      <w:sz w:val="24"/>
      <w:szCs w:val="24"/>
      <w:lang w:val="ru-RU" w:eastAsia="ru-RU"/>
    </w:rPr>
  </w:style>
  <w:style w:type="paragraph" w:styleId="a8">
    <w:name w:val="footer"/>
    <w:basedOn w:val="a"/>
    <w:link w:val="a9"/>
    <w:rsid w:val="001C0BBA"/>
    <w:pPr>
      <w:tabs>
        <w:tab w:val="center" w:pos="4677"/>
        <w:tab w:val="right" w:pos="9355"/>
      </w:tabs>
    </w:pPr>
  </w:style>
  <w:style w:type="character" w:customStyle="1" w:styleId="a9">
    <w:name w:val="Нижний колонтитул Знак"/>
    <w:link w:val="a8"/>
    <w:rsid w:val="001C0BBA"/>
    <w:rPr>
      <w:sz w:val="24"/>
      <w:szCs w:val="24"/>
      <w:lang w:val="ru-RU" w:eastAsia="ru-RU"/>
    </w:rPr>
  </w:style>
  <w:style w:type="paragraph" w:styleId="aa">
    <w:name w:val="Balloon Text"/>
    <w:basedOn w:val="a"/>
    <w:link w:val="ab"/>
    <w:rsid w:val="0052286E"/>
    <w:rPr>
      <w:rFonts w:ascii="Segoe UI" w:hAnsi="Segoe UI" w:cs="Segoe UI"/>
      <w:sz w:val="18"/>
      <w:szCs w:val="18"/>
    </w:rPr>
  </w:style>
  <w:style w:type="character" w:customStyle="1" w:styleId="ab">
    <w:name w:val="Текст выноски Знак"/>
    <w:link w:val="aa"/>
    <w:rsid w:val="0052286E"/>
    <w:rPr>
      <w:rFonts w:ascii="Segoe UI" w:hAnsi="Segoe UI" w:cs="Segoe UI"/>
      <w:sz w:val="18"/>
      <w:szCs w:val="18"/>
      <w:lang w:val="ru-RU" w:eastAsia="ru-RU"/>
    </w:rPr>
  </w:style>
  <w:style w:type="character" w:styleId="ac">
    <w:name w:val="Hyperlink"/>
    <w:rsid w:val="004A4418"/>
    <w:rPr>
      <w:color w:val="0563C1"/>
      <w:u w:val="single"/>
    </w:rPr>
  </w:style>
  <w:style w:type="character" w:customStyle="1" w:styleId="20">
    <w:name w:val="Заголовок 2 Знак"/>
    <w:basedOn w:val="a0"/>
    <w:link w:val="2"/>
    <w:semiHidden/>
    <w:rsid w:val="004A7639"/>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86506">
      <w:bodyDiv w:val="1"/>
      <w:marLeft w:val="0"/>
      <w:marRight w:val="0"/>
      <w:marTop w:val="0"/>
      <w:marBottom w:val="0"/>
      <w:divBdr>
        <w:top w:val="none" w:sz="0" w:space="0" w:color="auto"/>
        <w:left w:val="none" w:sz="0" w:space="0" w:color="auto"/>
        <w:bottom w:val="none" w:sz="0" w:space="0" w:color="auto"/>
        <w:right w:val="none" w:sz="0" w:space="0" w:color="auto"/>
      </w:divBdr>
    </w:div>
    <w:div w:id="480578186">
      <w:bodyDiv w:val="1"/>
      <w:marLeft w:val="0"/>
      <w:marRight w:val="0"/>
      <w:marTop w:val="0"/>
      <w:marBottom w:val="0"/>
      <w:divBdr>
        <w:top w:val="none" w:sz="0" w:space="0" w:color="auto"/>
        <w:left w:val="none" w:sz="0" w:space="0" w:color="auto"/>
        <w:bottom w:val="none" w:sz="0" w:space="0" w:color="auto"/>
        <w:right w:val="none" w:sz="0" w:space="0" w:color="auto"/>
      </w:divBdr>
    </w:div>
    <w:div w:id="517545967">
      <w:bodyDiv w:val="1"/>
      <w:marLeft w:val="0"/>
      <w:marRight w:val="0"/>
      <w:marTop w:val="0"/>
      <w:marBottom w:val="0"/>
      <w:divBdr>
        <w:top w:val="none" w:sz="0" w:space="0" w:color="auto"/>
        <w:left w:val="none" w:sz="0" w:space="0" w:color="auto"/>
        <w:bottom w:val="none" w:sz="0" w:space="0" w:color="auto"/>
        <w:right w:val="none" w:sz="0" w:space="0" w:color="auto"/>
      </w:divBdr>
    </w:div>
    <w:div w:id="1179079659">
      <w:bodyDiv w:val="1"/>
      <w:marLeft w:val="0"/>
      <w:marRight w:val="0"/>
      <w:marTop w:val="0"/>
      <w:marBottom w:val="0"/>
      <w:divBdr>
        <w:top w:val="none" w:sz="0" w:space="0" w:color="auto"/>
        <w:left w:val="none" w:sz="0" w:space="0" w:color="auto"/>
        <w:bottom w:val="none" w:sz="0" w:space="0" w:color="auto"/>
        <w:right w:val="none" w:sz="0" w:space="0" w:color="auto"/>
      </w:divBdr>
    </w:div>
    <w:div w:id="127736889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vk@unn.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1100</Words>
  <Characters>6271</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Приказ Министерства образования и науки Российской Федерации (Минобрнауки России) от 19 декабря 2013 г. N 1367 г. Москва "Об утверждении Порядка организации и осуществления образовательной деятельности по образовательным программам высшего образования - п</vt:lpstr>
      <vt:lpstr>Приказ Министерства образования и науки Российской Федерации (Минобрнауки России) от 19 декабря 2013 г. N 1367 г. Москва "Об утверждении Порядка организации и осуществления образовательной деятельности по образовательным программам высшего образования - п</vt:lpstr>
    </vt:vector>
  </TitlesOfParts>
  <Company>MoBIL GROUP</Company>
  <LinksUpToDate>false</LinksUpToDate>
  <CharactersWithSpaces>7357</CharactersWithSpaces>
  <SharedDoc>false</SharedDoc>
  <HLinks>
    <vt:vector size="6" baseType="variant">
      <vt:variant>
        <vt:i4>6488166</vt:i4>
      </vt:variant>
      <vt:variant>
        <vt:i4>0</vt:i4>
      </vt:variant>
      <vt:variant>
        <vt:i4>0</vt:i4>
      </vt:variant>
      <vt:variant>
        <vt:i4>5</vt:i4>
      </vt:variant>
      <vt:variant>
        <vt:lpwstr>mailto:sweet_revenge93@mail.ru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образования и науки Российской Федерации (Минобрнауки России) от 19 декабря 2013 г. N 1367 г. Москва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dc:title>
  <dc:subject/>
  <dc:creator>УМО</dc:creator>
  <cp:keywords/>
  <cp:lastModifiedBy>Белякова Екатерина Николаевна</cp:lastModifiedBy>
  <cp:revision>3</cp:revision>
  <cp:lastPrinted>2016-12-21T10:12:00Z</cp:lastPrinted>
  <dcterms:created xsi:type="dcterms:W3CDTF">2020-01-31T12:14:00Z</dcterms:created>
  <dcterms:modified xsi:type="dcterms:W3CDTF">2020-01-31T12:14:00Z</dcterms:modified>
</cp:coreProperties>
</file>